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E44" w:rsidRDefault="00FF6E44" w:rsidP="0097281A">
      <w:pPr>
        <w:jc w:val="center"/>
        <w:rPr>
          <w:rFonts w:ascii="Verdana" w:hAnsi="Verdana" w:cs="Verdana"/>
          <w:b/>
          <w:bCs/>
          <w:sz w:val="32"/>
          <w:szCs w:val="32"/>
        </w:rPr>
      </w:pPr>
      <w:r w:rsidRPr="008C12E8">
        <w:rPr>
          <w:rFonts w:ascii="Verdana" w:hAnsi="Verdana" w:cs="Verdana"/>
          <w:b/>
          <w:bCs/>
          <w:sz w:val="32"/>
          <w:szCs w:val="32"/>
        </w:rPr>
        <w:t>Regolamento di Tesoreria</w:t>
      </w:r>
    </w:p>
    <w:p w:rsidR="00FF6E44" w:rsidRDefault="00FF6E44" w:rsidP="0097281A">
      <w:pPr>
        <w:jc w:val="center"/>
        <w:rPr>
          <w:rFonts w:ascii="Verdana" w:hAnsi="Verdana" w:cs="Verdana"/>
          <w:b/>
          <w:bCs/>
          <w:sz w:val="32"/>
          <w:szCs w:val="32"/>
        </w:rPr>
      </w:pPr>
      <w:r>
        <w:rPr>
          <w:rFonts w:ascii="Verdana" w:hAnsi="Verdana" w:cs="Verdana"/>
          <w:b/>
          <w:bCs/>
          <w:sz w:val="32"/>
          <w:szCs w:val="32"/>
        </w:rPr>
        <w:t>del Distretto Italia –San Marino</w:t>
      </w:r>
    </w:p>
    <w:p w:rsidR="00FF6E44" w:rsidRDefault="00FF6E44" w:rsidP="0097281A">
      <w:pPr>
        <w:jc w:val="center"/>
        <w:rPr>
          <w:rFonts w:ascii="Verdana" w:hAnsi="Verdana" w:cs="Verdana"/>
          <w:b/>
          <w:bCs/>
          <w:sz w:val="32"/>
          <w:szCs w:val="32"/>
        </w:rPr>
      </w:pPr>
      <w:r>
        <w:rPr>
          <w:rFonts w:ascii="Verdana" w:hAnsi="Verdana" w:cs="Verdana"/>
          <w:b/>
          <w:bCs/>
          <w:sz w:val="32"/>
          <w:szCs w:val="32"/>
        </w:rPr>
        <w:t>del Kiwanis International</w:t>
      </w:r>
    </w:p>
    <w:p w:rsidR="00FF6E44" w:rsidRDefault="00FF6E44">
      <w:pPr>
        <w:rPr>
          <w:rFonts w:ascii="Verdana" w:hAnsi="Verdana" w:cs="Verdana"/>
          <w:b/>
          <w:bCs/>
          <w:sz w:val="28"/>
          <w:szCs w:val="28"/>
        </w:rPr>
      </w:pPr>
      <w:r w:rsidRPr="008C12E8">
        <w:rPr>
          <w:rFonts w:ascii="Verdana" w:hAnsi="Verdana" w:cs="Verdana"/>
          <w:b/>
          <w:bCs/>
          <w:sz w:val="28"/>
          <w:szCs w:val="28"/>
        </w:rPr>
        <w:t xml:space="preserve">                                 </w:t>
      </w:r>
      <w:r>
        <w:rPr>
          <w:rFonts w:ascii="Verdana" w:hAnsi="Verdana" w:cs="Verdana"/>
          <w:b/>
          <w:bCs/>
          <w:sz w:val="28"/>
          <w:szCs w:val="28"/>
        </w:rPr>
        <w:t xml:space="preserve"> </w:t>
      </w:r>
      <w:r w:rsidRPr="008C12E8">
        <w:rPr>
          <w:rFonts w:ascii="Verdana" w:hAnsi="Verdana" w:cs="Verdana"/>
          <w:b/>
          <w:bCs/>
          <w:sz w:val="28"/>
          <w:szCs w:val="28"/>
        </w:rPr>
        <w:t xml:space="preserve">  </w:t>
      </w:r>
      <w:r>
        <w:rPr>
          <w:rFonts w:ascii="Verdana" w:hAnsi="Verdana" w:cs="Verdana"/>
          <w:b/>
          <w:bCs/>
          <w:sz w:val="28"/>
          <w:szCs w:val="28"/>
        </w:rPr>
        <w:t xml:space="preserve">      </w:t>
      </w:r>
    </w:p>
    <w:p w:rsidR="00FF6E44" w:rsidRDefault="00FF6E44" w:rsidP="0097281A">
      <w:pPr>
        <w:jc w:val="center"/>
        <w:rPr>
          <w:rFonts w:ascii="Verdana" w:hAnsi="Verdana" w:cs="Verdana"/>
          <w:b/>
          <w:bCs/>
          <w:sz w:val="28"/>
          <w:szCs w:val="28"/>
        </w:rPr>
      </w:pPr>
      <w:r w:rsidRPr="008C12E8">
        <w:rPr>
          <w:rFonts w:ascii="Verdana" w:hAnsi="Verdana" w:cs="Verdana"/>
          <w:b/>
          <w:bCs/>
          <w:sz w:val="28"/>
          <w:szCs w:val="28"/>
        </w:rPr>
        <w:t>Articolo 1</w:t>
      </w:r>
    </w:p>
    <w:p w:rsidR="00FF6E44" w:rsidRPr="00DD63B4" w:rsidRDefault="00FF6E44">
      <w:pPr>
        <w:rPr>
          <w:rFonts w:ascii="Verdana" w:hAnsi="Verdana" w:cs="Verdana"/>
          <w:sz w:val="28"/>
          <w:szCs w:val="28"/>
        </w:rPr>
      </w:pPr>
      <w:r>
        <w:rPr>
          <w:rFonts w:ascii="Verdana" w:hAnsi="Verdana" w:cs="Verdana"/>
          <w:b/>
          <w:bCs/>
          <w:sz w:val="28"/>
          <w:szCs w:val="28"/>
        </w:rPr>
        <w:t xml:space="preserve">                                     </w:t>
      </w:r>
      <w:r w:rsidRPr="00DD63B4">
        <w:rPr>
          <w:rFonts w:ascii="Verdana" w:hAnsi="Verdana" w:cs="Verdana"/>
          <w:sz w:val="28"/>
          <w:szCs w:val="28"/>
        </w:rPr>
        <w:t>Finalità e principi</w:t>
      </w:r>
    </w:p>
    <w:p w:rsidR="00FF6E44" w:rsidRDefault="00FF6E44" w:rsidP="008C12E8">
      <w:pPr>
        <w:pStyle w:val="ListParagraph"/>
        <w:numPr>
          <w:ilvl w:val="0"/>
          <w:numId w:val="1"/>
        </w:numPr>
        <w:jc w:val="both"/>
        <w:rPr>
          <w:rFonts w:ascii="Verdana" w:hAnsi="Verdana" w:cs="Verdana"/>
          <w:sz w:val="24"/>
          <w:szCs w:val="24"/>
        </w:rPr>
      </w:pPr>
      <w:r w:rsidRPr="008C12E8">
        <w:rPr>
          <w:rFonts w:ascii="Verdana" w:hAnsi="Verdana" w:cs="Verdana"/>
          <w:sz w:val="24"/>
          <w:szCs w:val="24"/>
        </w:rPr>
        <w:t>Il</w:t>
      </w:r>
      <w:r>
        <w:rPr>
          <w:rFonts w:ascii="Verdana" w:hAnsi="Verdana" w:cs="Verdana"/>
          <w:sz w:val="24"/>
          <w:szCs w:val="24"/>
        </w:rPr>
        <w:t xml:space="preserve"> presente Regolamento detta le istruzioni generali sulla gestione amministrativa-contabile del Kiwanis Distretto Italia San Marino.</w:t>
      </w:r>
    </w:p>
    <w:p w:rsidR="00FF6E44" w:rsidRDefault="00FF6E44" w:rsidP="008C12E8">
      <w:pPr>
        <w:pStyle w:val="ListParagraph"/>
        <w:numPr>
          <w:ilvl w:val="0"/>
          <w:numId w:val="1"/>
        </w:numPr>
        <w:jc w:val="both"/>
        <w:rPr>
          <w:rFonts w:ascii="Verdana" w:hAnsi="Verdana" w:cs="Verdana"/>
          <w:sz w:val="24"/>
          <w:szCs w:val="24"/>
        </w:rPr>
      </w:pPr>
      <w:r>
        <w:rPr>
          <w:rFonts w:ascii="Verdana" w:hAnsi="Verdana" w:cs="Verdana"/>
          <w:sz w:val="24"/>
          <w:szCs w:val="24"/>
        </w:rPr>
        <w:t>La principale risorsa finanziaria del Distretto sono le quote versate dai soci dei Club.</w:t>
      </w:r>
    </w:p>
    <w:p w:rsidR="00FF6E44" w:rsidRDefault="00FF6E44" w:rsidP="008C12E8">
      <w:pPr>
        <w:pStyle w:val="ListParagraph"/>
        <w:numPr>
          <w:ilvl w:val="0"/>
          <w:numId w:val="1"/>
        </w:numPr>
        <w:jc w:val="both"/>
        <w:rPr>
          <w:rFonts w:ascii="Verdana" w:hAnsi="Verdana" w:cs="Verdana"/>
          <w:sz w:val="24"/>
          <w:szCs w:val="24"/>
        </w:rPr>
      </w:pPr>
      <w:r>
        <w:rPr>
          <w:rFonts w:ascii="Verdana" w:hAnsi="Verdana" w:cs="Verdana"/>
          <w:sz w:val="24"/>
          <w:szCs w:val="24"/>
        </w:rPr>
        <w:t>Il Distretto per il raggiungimento dei propri scopi, oltre alle quote annuali, può organizzare qualsiasi attività legale volta al reperimento di risorse finanziarie.</w:t>
      </w:r>
    </w:p>
    <w:p w:rsidR="00FF6E44" w:rsidRDefault="00FF6E44" w:rsidP="008C12E8">
      <w:pPr>
        <w:pStyle w:val="ListParagraph"/>
        <w:numPr>
          <w:ilvl w:val="0"/>
          <w:numId w:val="1"/>
        </w:numPr>
        <w:jc w:val="both"/>
        <w:rPr>
          <w:rFonts w:ascii="Verdana" w:hAnsi="Verdana" w:cs="Verdana"/>
          <w:sz w:val="24"/>
          <w:szCs w:val="24"/>
        </w:rPr>
      </w:pPr>
      <w:r>
        <w:rPr>
          <w:rFonts w:ascii="Verdana" w:hAnsi="Verdana" w:cs="Verdana"/>
          <w:sz w:val="24"/>
          <w:szCs w:val="24"/>
        </w:rPr>
        <w:t>Il Segretario del Distretto vigila sulla riscossione delle quote e verifica se i Club hanno effettuato i versamenti entro i termini stabiliti.</w:t>
      </w:r>
    </w:p>
    <w:p w:rsidR="00FF6E44" w:rsidRDefault="00FF6E44" w:rsidP="008C12E8">
      <w:pPr>
        <w:pStyle w:val="ListParagraph"/>
        <w:numPr>
          <w:ilvl w:val="0"/>
          <w:numId w:val="1"/>
        </w:numPr>
        <w:jc w:val="both"/>
        <w:rPr>
          <w:rFonts w:ascii="Verdana" w:hAnsi="Verdana" w:cs="Verdana"/>
          <w:sz w:val="24"/>
          <w:szCs w:val="24"/>
        </w:rPr>
      </w:pPr>
      <w:r>
        <w:rPr>
          <w:rFonts w:ascii="Verdana" w:hAnsi="Verdana" w:cs="Verdana"/>
          <w:sz w:val="24"/>
          <w:szCs w:val="24"/>
        </w:rPr>
        <w:t xml:space="preserve"> Il Tesoriere Distrettuale controlla i versamenti delle quote internazionali dovute dai club.</w:t>
      </w:r>
    </w:p>
    <w:p w:rsidR="00FF6E44" w:rsidRDefault="00FF6E44" w:rsidP="00C804AA">
      <w:pPr>
        <w:pStyle w:val="ListParagraph"/>
        <w:numPr>
          <w:ilvl w:val="0"/>
          <w:numId w:val="1"/>
        </w:numPr>
        <w:jc w:val="both"/>
        <w:rPr>
          <w:rFonts w:ascii="Verdana" w:hAnsi="Verdana" w:cs="Verdana"/>
          <w:sz w:val="24"/>
          <w:szCs w:val="24"/>
        </w:rPr>
      </w:pPr>
      <w:r>
        <w:rPr>
          <w:rFonts w:ascii="Verdana" w:hAnsi="Verdana" w:cs="Verdana"/>
          <w:sz w:val="24"/>
          <w:szCs w:val="24"/>
        </w:rPr>
        <w:t>L’esercizio finanziario inizia l’1 di Ottobre e termina il 30 Settembre. Dopo tale termine non possono essere effettuati accertamenti di entrate ed impegni di spesa in conto dell’esercizio scaduto.</w:t>
      </w:r>
    </w:p>
    <w:p w:rsidR="00FF6E44" w:rsidRPr="0091007A" w:rsidRDefault="00FF6E44" w:rsidP="00C804AA">
      <w:pPr>
        <w:pStyle w:val="ListParagraph"/>
        <w:numPr>
          <w:ilvl w:val="0"/>
          <w:numId w:val="1"/>
        </w:numPr>
        <w:jc w:val="both"/>
        <w:rPr>
          <w:rFonts w:ascii="Verdana" w:hAnsi="Verdana" w:cs="Verdana"/>
          <w:color w:val="000000"/>
          <w:sz w:val="24"/>
          <w:szCs w:val="24"/>
        </w:rPr>
      </w:pPr>
      <w:r w:rsidRPr="0091007A">
        <w:rPr>
          <w:rFonts w:ascii="Verdana" w:hAnsi="Verdana" w:cs="Verdana"/>
          <w:color w:val="000000"/>
          <w:sz w:val="24"/>
          <w:szCs w:val="24"/>
        </w:rPr>
        <w:t xml:space="preserve">Il Tesoriere, per essere candidato all’elezione a tale carica, deve avere un’adeguata </w:t>
      </w:r>
      <w:r>
        <w:rPr>
          <w:rFonts w:ascii="Verdana" w:hAnsi="Verdana" w:cs="Verdana"/>
          <w:color w:val="000000"/>
          <w:sz w:val="24"/>
          <w:szCs w:val="24"/>
        </w:rPr>
        <w:t>competenza</w:t>
      </w:r>
      <w:r w:rsidRPr="0091007A">
        <w:rPr>
          <w:rFonts w:ascii="Verdana" w:hAnsi="Verdana" w:cs="Verdana"/>
          <w:color w:val="000000"/>
          <w:sz w:val="24"/>
          <w:szCs w:val="24"/>
        </w:rPr>
        <w:t xml:space="preserve"> in materia amministrativa e contabile.</w:t>
      </w:r>
    </w:p>
    <w:p w:rsidR="00FF6E44" w:rsidRPr="00C804AA" w:rsidRDefault="00FF6E44" w:rsidP="0004277F">
      <w:pPr>
        <w:pStyle w:val="ListParagraph"/>
        <w:ind w:left="360"/>
        <w:jc w:val="both"/>
      </w:pPr>
    </w:p>
    <w:p w:rsidR="00FF6E44" w:rsidRDefault="00FF6E44" w:rsidP="00C804AA">
      <w:pPr>
        <w:pStyle w:val="ListParagraph"/>
        <w:rPr>
          <w:rFonts w:ascii="Verdana" w:hAnsi="Verdana" w:cs="Verdana"/>
          <w:b/>
          <w:bCs/>
          <w:sz w:val="28"/>
          <w:szCs w:val="28"/>
        </w:rPr>
      </w:pPr>
      <w:r w:rsidRPr="00C804AA">
        <w:rPr>
          <w:rFonts w:ascii="Verdana" w:hAnsi="Verdana" w:cs="Verdana"/>
          <w:sz w:val="24"/>
          <w:szCs w:val="24"/>
        </w:rPr>
        <w:t xml:space="preserve">                             </w:t>
      </w:r>
      <w:r>
        <w:rPr>
          <w:rFonts w:ascii="Verdana" w:hAnsi="Verdana" w:cs="Verdana"/>
          <w:sz w:val="24"/>
          <w:szCs w:val="24"/>
        </w:rPr>
        <w:t xml:space="preserve">   </w:t>
      </w:r>
      <w:r w:rsidRPr="00C804AA">
        <w:rPr>
          <w:rFonts w:ascii="Verdana" w:hAnsi="Verdana" w:cs="Verdana"/>
          <w:sz w:val="24"/>
          <w:szCs w:val="24"/>
        </w:rPr>
        <w:t xml:space="preserve">   </w:t>
      </w:r>
      <w:r w:rsidRPr="00C804AA">
        <w:rPr>
          <w:rFonts w:ascii="Verdana" w:hAnsi="Verdana" w:cs="Verdana"/>
          <w:b/>
          <w:bCs/>
          <w:sz w:val="28"/>
          <w:szCs w:val="28"/>
        </w:rPr>
        <w:t xml:space="preserve"> Articolo 2</w:t>
      </w:r>
    </w:p>
    <w:p w:rsidR="00FF6E44" w:rsidRDefault="00FF6E44" w:rsidP="00C804AA">
      <w:pPr>
        <w:pStyle w:val="ListParagraph"/>
        <w:rPr>
          <w:rFonts w:ascii="Verdana" w:hAnsi="Verdana" w:cs="Verdana"/>
          <w:sz w:val="28"/>
          <w:szCs w:val="28"/>
        </w:rPr>
      </w:pPr>
      <w:r w:rsidRPr="00C804AA">
        <w:rPr>
          <w:rFonts w:ascii="Verdana" w:hAnsi="Verdana" w:cs="Verdana"/>
          <w:sz w:val="28"/>
          <w:szCs w:val="28"/>
        </w:rPr>
        <w:t xml:space="preserve">            </w:t>
      </w:r>
      <w:r>
        <w:rPr>
          <w:rFonts w:ascii="Verdana" w:hAnsi="Verdana" w:cs="Verdana"/>
          <w:sz w:val="28"/>
          <w:szCs w:val="28"/>
        </w:rPr>
        <w:t xml:space="preserve">      </w:t>
      </w:r>
      <w:r w:rsidRPr="00C804AA">
        <w:rPr>
          <w:rFonts w:ascii="Verdana" w:hAnsi="Verdana" w:cs="Verdana"/>
          <w:sz w:val="28"/>
          <w:szCs w:val="28"/>
        </w:rPr>
        <w:t xml:space="preserve"> </w:t>
      </w:r>
      <w:r>
        <w:rPr>
          <w:rFonts w:ascii="Verdana" w:hAnsi="Verdana" w:cs="Verdana"/>
          <w:sz w:val="28"/>
          <w:szCs w:val="28"/>
        </w:rPr>
        <w:t xml:space="preserve">   </w:t>
      </w:r>
      <w:r w:rsidRPr="00C804AA">
        <w:rPr>
          <w:rFonts w:ascii="Verdana" w:hAnsi="Verdana" w:cs="Verdana"/>
          <w:sz w:val="28"/>
          <w:szCs w:val="28"/>
        </w:rPr>
        <w:t xml:space="preserve">  Bilancio di Previsione</w:t>
      </w:r>
    </w:p>
    <w:p w:rsidR="00FF6E44" w:rsidRPr="0091007A" w:rsidRDefault="00FF6E44" w:rsidP="00334D4A">
      <w:pPr>
        <w:pStyle w:val="ListParagraph"/>
        <w:numPr>
          <w:ilvl w:val="0"/>
          <w:numId w:val="2"/>
        </w:numPr>
        <w:jc w:val="both"/>
        <w:rPr>
          <w:rFonts w:ascii="Verdana" w:hAnsi="Verdana" w:cs="Verdana"/>
          <w:color w:val="000000"/>
          <w:sz w:val="24"/>
          <w:szCs w:val="24"/>
        </w:rPr>
      </w:pPr>
      <w:r w:rsidRPr="00334D4A">
        <w:rPr>
          <w:rFonts w:ascii="Verdana" w:hAnsi="Verdana" w:cs="Verdana"/>
          <w:sz w:val="24"/>
          <w:szCs w:val="24"/>
        </w:rPr>
        <w:t>L’attività finanziari</w:t>
      </w:r>
      <w:r w:rsidRPr="0097281A">
        <w:rPr>
          <w:rFonts w:ascii="Verdana" w:hAnsi="Verdana" w:cs="Verdana"/>
          <w:sz w:val="24"/>
          <w:szCs w:val="24"/>
        </w:rPr>
        <w:t>a del Distretto si svolge sulla base di un unico documento contabile che è il Bilancio di Previsione. Il Governatore d</w:t>
      </w:r>
      <w:r>
        <w:rPr>
          <w:rFonts w:ascii="Verdana" w:hAnsi="Verdana" w:cs="Verdana"/>
          <w:sz w:val="24"/>
          <w:szCs w:val="24"/>
        </w:rPr>
        <w:t>à</w:t>
      </w:r>
      <w:r w:rsidRPr="0097281A">
        <w:rPr>
          <w:rFonts w:ascii="Verdana" w:hAnsi="Verdana" w:cs="Verdana"/>
          <w:sz w:val="24"/>
          <w:szCs w:val="24"/>
        </w:rPr>
        <w:t xml:space="preserve"> istruzioni al Tesoriere circa </w:t>
      </w:r>
      <w:r w:rsidRPr="00334D4A">
        <w:rPr>
          <w:rFonts w:ascii="Verdana" w:hAnsi="Verdana" w:cs="Verdana"/>
          <w:sz w:val="24"/>
          <w:szCs w:val="24"/>
        </w:rPr>
        <w:t>le assegnazioni delle risorse alle varie voci di bilancio</w:t>
      </w:r>
      <w:r>
        <w:rPr>
          <w:rFonts w:ascii="Verdana" w:hAnsi="Verdana" w:cs="Verdana"/>
          <w:sz w:val="24"/>
          <w:szCs w:val="24"/>
        </w:rPr>
        <w:t xml:space="preserve"> </w:t>
      </w:r>
      <w:r w:rsidRPr="0091007A">
        <w:rPr>
          <w:rFonts w:ascii="Verdana" w:hAnsi="Verdana" w:cs="Verdana"/>
          <w:color w:val="000000"/>
          <w:sz w:val="24"/>
          <w:szCs w:val="24"/>
        </w:rPr>
        <w:t>che sottopone per l’approvazione al  Consiglio Direttivo Incoming del Distretto entro il 15 ottobre. Nel Bilancio di Previsione sono indicate tutte le entrate, raggruppate secondo la loro provenienza e gli stanziamenti di spesa  raggruppati secondo le esigenze di amministrazione.</w:t>
      </w:r>
    </w:p>
    <w:p w:rsidR="00FF6E44" w:rsidRDefault="00FF6E44" w:rsidP="00C804AA">
      <w:pPr>
        <w:pStyle w:val="ListParagraph"/>
        <w:numPr>
          <w:ilvl w:val="0"/>
          <w:numId w:val="2"/>
        </w:numPr>
        <w:jc w:val="both"/>
        <w:rPr>
          <w:rFonts w:ascii="Verdana" w:hAnsi="Verdana" w:cs="Verdana"/>
          <w:sz w:val="24"/>
          <w:szCs w:val="24"/>
        </w:rPr>
      </w:pPr>
      <w:r>
        <w:rPr>
          <w:rFonts w:ascii="Verdana" w:hAnsi="Verdana" w:cs="Verdana"/>
          <w:sz w:val="24"/>
          <w:szCs w:val="24"/>
        </w:rPr>
        <w:t>Le entrate accertate e non riscosse e le spese impegnate e non pagate entro la fine dell’esercizio, costituiscono rispettivamente i residui attivi e passivi.</w:t>
      </w:r>
    </w:p>
    <w:p w:rsidR="00FF6E44" w:rsidRDefault="00FF6E44" w:rsidP="00C804AA">
      <w:pPr>
        <w:pStyle w:val="ListParagraph"/>
        <w:numPr>
          <w:ilvl w:val="0"/>
          <w:numId w:val="2"/>
        </w:numPr>
        <w:jc w:val="both"/>
        <w:rPr>
          <w:rFonts w:ascii="Verdana" w:hAnsi="Verdana" w:cs="Verdana"/>
          <w:sz w:val="24"/>
          <w:szCs w:val="24"/>
        </w:rPr>
      </w:pPr>
      <w:r>
        <w:rPr>
          <w:rFonts w:ascii="Verdana" w:hAnsi="Verdana" w:cs="Verdana"/>
          <w:sz w:val="24"/>
          <w:szCs w:val="24"/>
        </w:rPr>
        <w:t>Il Bilancio di Previsione mette a confronto gli stanziamenti proposti con quelli dell’esercizio precedente.</w:t>
      </w:r>
    </w:p>
    <w:p w:rsidR="00FF6E44" w:rsidRPr="0091007A" w:rsidRDefault="00FF6E44" w:rsidP="00C804AA">
      <w:pPr>
        <w:pStyle w:val="ListParagraph"/>
        <w:numPr>
          <w:ilvl w:val="0"/>
          <w:numId w:val="2"/>
        </w:numPr>
        <w:jc w:val="both"/>
        <w:rPr>
          <w:rFonts w:ascii="Verdana" w:hAnsi="Verdana" w:cs="Verdana"/>
          <w:color w:val="000000"/>
          <w:sz w:val="24"/>
          <w:szCs w:val="24"/>
        </w:rPr>
      </w:pPr>
      <w:r>
        <w:rPr>
          <w:rFonts w:ascii="Verdana" w:hAnsi="Verdana" w:cs="Verdana"/>
          <w:sz w:val="24"/>
          <w:szCs w:val="24"/>
        </w:rPr>
        <w:t xml:space="preserve">Il Bilancio di Previsione è deliberato in pareggio, tenendo conto dei risultati dell’esercizio in corso all’atto </w:t>
      </w:r>
      <w:r w:rsidRPr="0091007A">
        <w:rPr>
          <w:rFonts w:ascii="Verdana" w:hAnsi="Verdana" w:cs="Verdana"/>
          <w:color w:val="000000"/>
          <w:sz w:val="24"/>
          <w:szCs w:val="24"/>
        </w:rPr>
        <w:t>della sua redazione e di quello precedente.</w:t>
      </w:r>
    </w:p>
    <w:p w:rsidR="00FF6E44" w:rsidRPr="0091007A" w:rsidRDefault="00FF6E44" w:rsidP="00C804AA">
      <w:pPr>
        <w:pStyle w:val="ListParagraph"/>
        <w:numPr>
          <w:ilvl w:val="0"/>
          <w:numId w:val="2"/>
        </w:numPr>
        <w:jc w:val="both"/>
        <w:rPr>
          <w:rFonts w:ascii="Verdana" w:hAnsi="Verdana" w:cs="Verdana"/>
          <w:color w:val="000000"/>
          <w:sz w:val="24"/>
          <w:szCs w:val="24"/>
        </w:rPr>
      </w:pPr>
      <w:r w:rsidRPr="0091007A">
        <w:rPr>
          <w:rFonts w:ascii="Verdana" w:hAnsi="Verdana" w:cs="Verdana"/>
          <w:color w:val="000000"/>
          <w:sz w:val="24"/>
          <w:szCs w:val="24"/>
        </w:rPr>
        <w:t>Il Bilancio di Previsione è accompagnato da una relazione illustrativa e giustificativa degli stanziamenti e delle variazioni rispetto alla previsione dell’esercizio precedente, predisposta dal Tesoriere.</w:t>
      </w:r>
    </w:p>
    <w:p w:rsidR="00FF6E44" w:rsidRPr="0091007A" w:rsidRDefault="00FF6E44" w:rsidP="00C804AA">
      <w:pPr>
        <w:pStyle w:val="ListParagraph"/>
        <w:numPr>
          <w:ilvl w:val="0"/>
          <w:numId w:val="2"/>
        </w:numPr>
        <w:jc w:val="both"/>
        <w:rPr>
          <w:rFonts w:ascii="Verdana" w:hAnsi="Verdana" w:cs="Verdana"/>
          <w:color w:val="000000"/>
          <w:sz w:val="24"/>
          <w:szCs w:val="24"/>
        </w:rPr>
      </w:pPr>
      <w:r w:rsidRPr="0091007A">
        <w:rPr>
          <w:rFonts w:ascii="Verdana" w:hAnsi="Verdana" w:cs="Verdana"/>
          <w:color w:val="000000"/>
          <w:sz w:val="24"/>
          <w:szCs w:val="24"/>
        </w:rPr>
        <w:t>Sulla base di un documento predisposto dal Tesoriere, il Governatore può proporre al Consiglio Direttivo del Distretto modifiche parziali al Bilancio di Previsione in relazione anche  all’andamento delle esigenze amministrative generali e di quelle attuative dei singoli progetti, previa verifica delle disponibilità finanziarie del Distretto nonché dello stato di attuazione dello stesso Bilancio di Previsione.</w:t>
      </w:r>
    </w:p>
    <w:p w:rsidR="00FF6E44" w:rsidRPr="0091007A" w:rsidRDefault="00FF6E44" w:rsidP="00B5105B">
      <w:pPr>
        <w:pStyle w:val="ListParagraph"/>
        <w:jc w:val="both"/>
        <w:rPr>
          <w:rFonts w:ascii="Verdana" w:hAnsi="Verdana" w:cs="Verdana"/>
          <w:color w:val="000000"/>
          <w:sz w:val="24"/>
          <w:szCs w:val="24"/>
        </w:rPr>
      </w:pPr>
      <w:r w:rsidRPr="0091007A">
        <w:rPr>
          <w:rFonts w:ascii="Verdana" w:hAnsi="Verdana" w:cs="Verdana"/>
          <w:color w:val="000000"/>
          <w:sz w:val="24"/>
          <w:szCs w:val="24"/>
        </w:rPr>
        <w:t>Il Consiglio Direttivo approva le modifiche proposte con delibera motivata.</w:t>
      </w:r>
    </w:p>
    <w:p w:rsidR="00FF6E44" w:rsidRDefault="00FF6E44" w:rsidP="00C804AA">
      <w:pPr>
        <w:pStyle w:val="ListParagraph"/>
        <w:numPr>
          <w:ilvl w:val="0"/>
          <w:numId w:val="2"/>
        </w:numPr>
        <w:jc w:val="both"/>
        <w:rPr>
          <w:rFonts w:ascii="Verdana" w:hAnsi="Verdana" w:cs="Verdana"/>
          <w:sz w:val="24"/>
          <w:szCs w:val="24"/>
        </w:rPr>
      </w:pPr>
      <w:r>
        <w:rPr>
          <w:rFonts w:ascii="Verdana" w:hAnsi="Verdana" w:cs="Verdana"/>
          <w:sz w:val="24"/>
          <w:szCs w:val="24"/>
        </w:rPr>
        <w:t>Tra le spese correnti del Bilancio di Previsione deve essere iscritto un fondo di riserva da determinarsi nel  5% della dotazione finanziaria ordinaria. I prelevamenti dal fondo di riserva sono autorizzati dal Governatore e dovranno essere ratificati dal Consiglio Direttivo nella prima riunione successiva alla variazione. Non sono consentiti pagamenti a valere sul fondo di riserva.</w:t>
      </w:r>
    </w:p>
    <w:p w:rsidR="00FF6E44" w:rsidRDefault="00FF6E44" w:rsidP="006C49DB">
      <w:pPr>
        <w:pStyle w:val="ListParagraph"/>
        <w:rPr>
          <w:rFonts w:ascii="Verdana" w:hAnsi="Verdana" w:cs="Verdana"/>
          <w:sz w:val="24"/>
          <w:szCs w:val="24"/>
        </w:rPr>
      </w:pPr>
    </w:p>
    <w:p w:rsidR="00FF6E44" w:rsidRDefault="00FF6E44" w:rsidP="006C49DB">
      <w:pPr>
        <w:pStyle w:val="ListParagraph"/>
        <w:rPr>
          <w:rFonts w:ascii="Verdana" w:hAnsi="Verdana" w:cs="Verdana"/>
          <w:b/>
          <w:bCs/>
          <w:sz w:val="28"/>
          <w:szCs w:val="28"/>
        </w:rPr>
      </w:pPr>
      <w:r w:rsidRPr="00C804AA">
        <w:rPr>
          <w:rFonts w:ascii="Verdana" w:hAnsi="Verdana" w:cs="Verdana"/>
          <w:sz w:val="24"/>
          <w:szCs w:val="24"/>
        </w:rPr>
        <w:t xml:space="preserve">                               </w:t>
      </w:r>
      <w:r>
        <w:rPr>
          <w:rFonts w:ascii="Verdana" w:hAnsi="Verdana" w:cs="Verdana"/>
          <w:sz w:val="24"/>
          <w:szCs w:val="24"/>
        </w:rPr>
        <w:t xml:space="preserve">     </w:t>
      </w:r>
      <w:r w:rsidRPr="00C804AA">
        <w:rPr>
          <w:rFonts w:ascii="Verdana" w:hAnsi="Verdana" w:cs="Verdana"/>
          <w:sz w:val="24"/>
          <w:szCs w:val="24"/>
        </w:rPr>
        <w:t xml:space="preserve"> </w:t>
      </w:r>
      <w:r>
        <w:rPr>
          <w:rFonts w:ascii="Verdana" w:hAnsi="Verdana" w:cs="Verdana"/>
          <w:b/>
          <w:bCs/>
          <w:sz w:val="28"/>
          <w:szCs w:val="28"/>
        </w:rPr>
        <w:t xml:space="preserve"> Articolo 3</w:t>
      </w:r>
    </w:p>
    <w:p w:rsidR="00FF6E44" w:rsidRDefault="00FF6E44" w:rsidP="006C49DB">
      <w:pPr>
        <w:pStyle w:val="ListParagraph"/>
        <w:rPr>
          <w:rFonts w:ascii="Verdana" w:hAnsi="Verdana" w:cs="Verdana"/>
          <w:sz w:val="28"/>
          <w:szCs w:val="28"/>
        </w:rPr>
      </w:pPr>
      <w:r>
        <w:rPr>
          <w:rFonts w:ascii="Verdana" w:hAnsi="Verdana" w:cs="Verdana"/>
          <w:b/>
          <w:bCs/>
          <w:sz w:val="28"/>
          <w:szCs w:val="28"/>
        </w:rPr>
        <w:t xml:space="preserve">                                     </w:t>
      </w:r>
      <w:r w:rsidRPr="006C49DB">
        <w:rPr>
          <w:rFonts w:ascii="Verdana" w:hAnsi="Verdana" w:cs="Verdana"/>
          <w:sz w:val="28"/>
          <w:szCs w:val="28"/>
        </w:rPr>
        <w:t>Spese</w:t>
      </w:r>
    </w:p>
    <w:p w:rsidR="00FF6E44" w:rsidRDefault="00FF6E44" w:rsidP="006428A8">
      <w:pPr>
        <w:pStyle w:val="ListParagraph"/>
        <w:numPr>
          <w:ilvl w:val="0"/>
          <w:numId w:val="4"/>
        </w:numPr>
        <w:jc w:val="both"/>
        <w:rPr>
          <w:rFonts w:ascii="Verdana" w:hAnsi="Verdana" w:cs="Verdana"/>
          <w:sz w:val="24"/>
          <w:szCs w:val="24"/>
        </w:rPr>
      </w:pPr>
      <w:r w:rsidRPr="006C49DB">
        <w:rPr>
          <w:rFonts w:ascii="Verdana" w:hAnsi="Verdana" w:cs="Verdana"/>
          <w:sz w:val="24"/>
          <w:szCs w:val="24"/>
        </w:rPr>
        <w:t>Per lo svolgimento de</w:t>
      </w:r>
      <w:r>
        <w:rPr>
          <w:rFonts w:ascii="Verdana" w:hAnsi="Verdana" w:cs="Verdana"/>
          <w:sz w:val="24"/>
          <w:szCs w:val="24"/>
        </w:rPr>
        <w:t>l proprio incarico i componenti del Consiglio Direttivo, il Collegio dei Revisori e i Chairperson  hanno diritto al rimborso spese, i cui criteri vengono stabiliti dal Consiglio Direttivo.</w:t>
      </w:r>
    </w:p>
    <w:p w:rsidR="00FF6E44" w:rsidRPr="0091007A" w:rsidRDefault="00FF6E44" w:rsidP="006428A8">
      <w:pPr>
        <w:pStyle w:val="ListParagraph"/>
        <w:numPr>
          <w:ilvl w:val="0"/>
          <w:numId w:val="4"/>
        </w:numPr>
        <w:jc w:val="both"/>
        <w:rPr>
          <w:rFonts w:ascii="Verdana" w:hAnsi="Verdana" w:cs="Verdana"/>
          <w:color w:val="000000"/>
          <w:sz w:val="24"/>
          <w:szCs w:val="24"/>
        </w:rPr>
      </w:pPr>
      <w:r w:rsidRPr="0091007A">
        <w:rPr>
          <w:rFonts w:ascii="Verdana" w:hAnsi="Verdana" w:cs="Verdana"/>
          <w:color w:val="000000"/>
          <w:sz w:val="24"/>
          <w:szCs w:val="24"/>
        </w:rPr>
        <w:t>I rimborsi per spese di viaggio e/o di pernottamento</w:t>
      </w:r>
      <w:r>
        <w:rPr>
          <w:rFonts w:ascii="Verdana" w:hAnsi="Verdana" w:cs="Verdana"/>
          <w:color w:val="000000"/>
          <w:sz w:val="24"/>
          <w:szCs w:val="24"/>
        </w:rPr>
        <w:t xml:space="preserve"> sono effettuatti</w:t>
      </w:r>
      <w:r w:rsidRPr="0091007A">
        <w:rPr>
          <w:rFonts w:ascii="Verdana" w:hAnsi="Verdana" w:cs="Verdana"/>
          <w:color w:val="000000"/>
          <w:sz w:val="24"/>
          <w:szCs w:val="24"/>
        </w:rPr>
        <w:t xml:space="preserve"> solo se preventivamente autorizzati dal Governatore. Gli impegni di spesa a carico delle singole voci di Bilancio sono assunti dal Governatore e vengono registrati alla voce di pertinenza, previa verifica della regolarità della relativa documentazione e delle esatte imputazioni.</w:t>
      </w:r>
    </w:p>
    <w:p w:rsidR="00FF6E44" w:rsidRPr="0091007A" w:rsidRDefault="00FF6E44" w:rsidP="006428A8">
      <w:pPr>
        <w:pStyle w:val="ListParagraph"/>
        <w:numPr>
          <w:ilvl w:val="0"/>
          <w:numId w:val="4"/>
        </w:numPr>
        <w:jc w:val="both"/>
        <w:rPr>
          <w:rFonts w:ascii="Verdana" w:hAnsi="Verdana" w:cs="Verdana"/>
          <w:color w:val="000000"/>
          <w:sz w:val="24"/>
          <w:szCs w:val="24"/>
        </w:rPr>
      </w:pPr>
      <w:r w:rsidRPr="0091007A">
        <w:rPr>
          <w:rFonts w:ascii="Verdana" w:hAnsi="Verdana" w:cs="Verdana"/>
          <w:color w:val="000000"/>
          <w:sz w:val="24"/>
          <w:szCs w:val="24"/>
        </w:rPr>
        <w:t xml:space="preserve"> Per ottenere il rimborso delle spese deve essere presentata apposita richiesta su uno stampato predisposto dal segretario del Distretto, corredata da idonea documentazione in originale.</w:t>
      </w:r>
    </w:p>
    <w:p w:rsidR="00FF6E44" w:rsidRPr="0091007A" w:rsidRDefault="00FF6E44" w:rsidP="006428A8">
      <w:pPr>
        <w:pStyle w:val="ListParagraph"/>
        <w:numPr>
          <w:ilvl w:val="0"/>
          <w:numId w:val="4"/>
        </w:numPr>
        <w:jc w:val="both"/>
        <w:rPr>
          <w:rFonts w:ascii="Verdana" w:hAnsi="Verdana" w:cs="Verdana"/>
          <w:color w:val="000000"/>
          <w:sz w:val="24"/>
          <w:szCs w:val="24"/>
        </w:rPr>
      </w:pPr>
      <w:r w:rsidRPr="0091007A">
        <w:rPr>
          <w:rFonts w:ascii="Verdana" w:hAnsi="Verdana" w:cs="Verdana"/>
          <w:color w:val="000000"/>
          <w:sz w:val="24"/>
          <w:szCs w:val="24"/>
        </w:rPr>
        <w:t>Tutte le richieste di rimborso vanno inoltrate al Segretario del Distretto che effettuerà il controllo formale e di merito. Subito dopo tali richieste verranno inoltrate al Tesoriere.</w:t>
      </w:r>
    </w:p>
    <w:p w:rsidR="00FF6E44" w:rsidRPr="0091007A" w:rsidRDefault="00FF6E44" w:rsidP="006428A8">
      <w:pPr>
        <w:pStyle w:val="ListParagraph"/>
        <w:numPr>
          <w:ilvl w:val="0"/>
          <w:numId w:val="4"/>
        </w:numPr>
        <w:jc w:val="both"/>
        <w:rPr>
          <w:rFonts w:ascii="Verdana" w:hAnsi="Verdana" w:cs="Verdana"/>
          <w:color w:val="000000"/>
          <w:sz w:val="24"/>
          <w:szCs w:val="24"/>
        </w:rPr>
      </w:pPr>
      <w:r w:rsidRPr="0091007A">
        <w:rPr>
          <w:rFonts w:ascii="Verdana" w:hAnsi="Verdana" w:cs="Verdana"/>
          <w:color w:val="000000"/>
          <w:sz w:val="24"/>
          <w:szCs w:val="24"/>
        </w:rPr>
        <w:t>Il Tesoriere effettua un ulteriore controllo</w:t>
      </w:r>
      <w:r>
        <w:rPr>
          <w:rFonts w:ascii="Verdana" w:hAnsi="Verdana" w:cs="Verdana"/>
          <w:sz w:val="24"/>
          <w:szCs w:val="24"/>
        </w:rPr>
        <w:t xml:space="preserve"> formale  e se, a suo giudizio, la documentazione allegata alle richieste dovesse risultare insufficiente o inadeguata</w:t>
      </w:r>
      <w:r w:rsidRPr="0091007A">
        <w:rPr>
          <w:rFonts w:ascii="Verdana" w:hAnsi="Verdana" w:cs="Verdana"/>
          <w:color w:val="000000"/>
          <w:sz w:val="24"/>
          <w:szCs w:val="24"/>
        </w:rPr>
        <w:t xml:space="preserve">, richiede agli interessati la regolarizzazione dei documenti da effettuarsi entro 30 giorni dalla richiesta. In caso di inottemperanza il rimborso è sospeso e il relativo diritto decade se non  effettuato entro il 30 settembre dell’esercizio di competenza. </w:t>
      </w:r>
    </w:p>
    <w:p w:rsidR="00FF6E44" w:rsidRPr="006C49DB" w:rsidRDefault="00FF6E44" w:rsidP="006428A8">
      <w:pPr>
        <w:pStyle w:val="ListParagraph"/>
        <w:numPr>
          <w:ilvl w:val="0"/>
          <w:numId w:val="4"/>
        </w:numPr>
        <w:jc w:val="both"/>
        <w:rPr>
          <w:rFonts w:ascii="Verdana" w:hAnsi="Verdana" w:cs="Verdana"/>
          <w:sz w:val="24"/>
          <w:szCs w:val="24"/>
        </w:rPr>
      </w:pPr>
      <w:r>
        <w:rPr>
          <w:rFonts w:ascii="Verdana" w:hAnsi="Verdana" w:cs="Verdana"/>
          <w:sz w:val="24"/>
          <w:szCs w:val="24"/>
        </w:rPr>
        <w:t>Gli impegni di spesa sono assunti esclusivamente nei limiti degli stanziamenti di bilancio e si riferiscono all’esercizio finanziario in corso all’atto dell’assunzione,con eccezione di quelli relativi a spese di conto capitale, spese di cui si prevede l’erogazione nell’esercizio successivo, spese di affitti e costituzione di fondi di accantonamento per la realizzazione di iniziative periodiche ovvero per la realizzazione di strutture che richiedono ingenti risorse.</w:t>
      </w:r>
    </w:p>
    <w:p w:rsidR="00FF6E44" w:rsidRDefault="00FF6E44" w:rsidP="006428A8">
      <w:pPr>
        <w:pStyle w:val="ListParagraph"/>
        <w:jc w:val="both"/>
        <w:rPr>
          <w:rFonts w:ascii="Verdana" w:hAnsi="Verdana" w:cs="Verdana"/>
          <w:sz w:val="24"/>
          <w:szCs w:val="24"/>
        </w:rPr>
      </w:pPr>
    </w:p>
    <w:p w:rsidR="00FF6E44" w:rsidRDefault="00FF6E44" w:rsidP="006428A8">
      <w:pPr>
        <w:pStyle w:val="ListParagraph"/>
        <w:rPr>
          <w:rFonts w:ascii="Verdana" w:hAnsi="Verdana" w:cs="Verdana"/>
          <w:b/>
          <w:bCs/>
          <w:sz w:val="28"/>
          <w:szCs w:val="28"/>
        </w:rPr>
      </w:pPr>
      <w:r>
        <w:rPr>
          <w:rFonts w:ascii="Verdana" w:hAnsi="Verdana" w:cs="Verdana"/>
          <w:sz w:val="24"/>
          <w:szCs w:val="24"/>
        </w:rPr>
        <w:t xml:space="preserve">                                   </w:t>
      </w:r>
      <w:r>
        <w:rPr>
          <w:rFonts w:ascii="Verdana" w:hAnsi="Verdana" w:cs="Verdana"/>
          <w:b/>
          <w:bCs/>
          <w:sz w:val="28"/>
          <w:szCs w:val="28"/>
        </w:rPr>
        <w:t xml:space="preserve"> Articolo 4</w:t>
      </w:r>
    </w:p>
    <w:p w:rsidR="00FF6E44" w:rsidRDefault="00FF6E44" w:rsidP="006428A8">
      <w:pPr>
        <w:pStyle w:val="ListParagraph"/>
        <w:rPr>
          <w:rFonts w:ascii="Verdana" w:hAnsi="Verdana" w:cs="Verdana"/>
          <w:sz w:val="28"/>
          <w:szCs w:val="28"/>
        </w:rPr>
      </w:pPr>
      <w:r>
        <w:rPr>
          <w:rFonts w:ascii="Verdana" w:hAnsi="Verdana" w:cs="Verdana"/>
          <w:b/>
          <w:bCs/>
          <w:sz w:val="28"/>
          <w:szCs w:val="28"/>
        </w:rPr>
        <w:t xml:space="preserve">                           </w:t>
      </w:r>
      <w:r>
        <w:rPr>
          <w:rFonts w:ascii="Verdana" w:hAnsi="Verdana" w:cs="Verdana"/>
          <w:sz w:val="28"/>
          <w:szCs w:val="28"/>
        </w:rPr>
        <w:t>Conto Consuntivo</w:t>
      </w:r>
    </w:p>
    <w:p w:rsidR="00FF6E44" w:rsidRDefault="00FF6E44" w:rsidP="009472D3">
      <w:pPr>
        <w:pStyle w:val="ListParagraph"/>
        <w:numPr>
          <w:ilvl w:val="0"/>
          <w:numId w:val="5"/>
        </w:numPr>
        <w:jc w:val="both"/>
        <w:rPr>
          <w:rFonts w:ascii="Verdana" w:hAnsi="Verdana" w:cs="Verdana"/>
          <w:sz w:val="24"/>
          <w:szCs w:val="24"/>
        </w:rPr>
      </w:pPr>
      <w:r w:rsidRPr="006428A8">
        <w:rPr>
          <w:rFonts w:ascii="Verdana" w:hAnsi="Verdana" w:cs="Verdana"/>
          <w:sz w:val="24"/>
          <w:szCs w:val="24"/>
        </w:rPr>
        <w:t>Il conto consuntivo</w:t>
      </w:r>
      <w:r>
        <w:rPr>
          <w:rFonts w:ascii="Verdana" w:hAnsi="Verdana" w:cs="Verdana"/>
          <w:sz w:val="24"/>
          <w:szCs w:val="24"/>
        </w:rPr>
        <w:t xml:space="preserve"> è costituito da:</w:t>
      </w:r>
    </w:p>
    <w:p w:rsidR="00FF6E44" w:rsidRDefault="00FF6E44" w:rsidP="009472D3">
      <w:pPr>
        <w:pStyle w:val="ListParagraph"/>
        <w:numPr>
          <w:ilvl w:val="1"/>
          <w:numId w:val="5"/>
        </w:numPr>
        <w:jc w:val="both"/>
        <w:rPr>
          <w:rFonts w:ascii="Verdana" w:hAnsi="Verdana" w:cs="Verdana"/>
          <w:sz w:val="24"/>
          <w:szCs w:val="24"/>
        </w:rPr>
      </w:pPr>
      <w:r>
        <w:rPr>
          <w:rFonts w:ascii="Verdana" w:hAnsi="Verdana" w:cs="Verdana"/>
          <w:sz w:val="24"/>
          <w:szCs w:val="24"/>
        </w:rPr>
        <w:t>Rendiconto finanziario</w:t>
      </w:r>
    </w:p>
    <w:p w:rsidR="00FF6E44" w:rsidRDefault="00FF6E44" w:rsidP="009472D3">
      <w:pPr>
        <w:pStyle w:val="ListParagraph"/>
        <w:numPr>
          <w:ilvl w:val="1"/>
          <w:numId w:val="5"/>
        </w:numPr>
        <w:jc w:val="both"/>
        <w:rPr>
          <w:rFonts w:ascii="Verdana" w:hAnsi="Verdana" w:cs="Verdana"/>
          <w:sz w:val="24"/>
          <w:szCs w:val="24"/>
        </w:rPr>
      </w:pPr>
      <w:r>
        <w:rPr>
          <w:rFonts w:ascii="Verdana" w:hAnsi="Verdana" w:cs="Verdana"/>
          <w:sz w:val="24"/>
          <w:szCs w:val="24"/>
        </w:rPr>
        <w:t>Conto economico</w:t>
      </w:r>
    </w:p>
    <w:p w:rsidR="00FF6E44" w:rsidRDefault="00FF6E44" w:rsidP="009472D3">
      <w:pPr>
        <w:pStyle w:val="ListParagraph"/>
        <w:numPr>
          <w:ilvl w:val="1"/>
          <w:numId w:val="5"/>
        </w:numPr>
        <w:jc w:val="both"/>
        <w:rPr>
          <w:rFonts w:ascii="Verdana" w:hAnsi="Verdana" w:cs="Verdana"/>
          <w:sz w:val="24"/>
          <w:szCs w:val="24"/>
        </w:rPr>
      </w:pPr>
      <w:r>
        <w:rPr>
          <w:rFonts w:ascii="Verdana" w:hAnsi="Verdana" w:cs="Verdana"/>
          <w:sz w:val="24"/>
          <w:szCs w:val="24"/>
        </w:rPr>
        <w:t>Stato patrimoniale.</w:t>
      </w:r>
    </w:p>
    <w:p w:rsidR="00FF6E44" w:rsidRPr="0091007A" w:rsidRDefault="00FF6E44" w:rsidP="00431E1B">
      <w:pPr>
        <w:pStyle w:val="ListParagraph"/>
        <w:ind w:left="360"/>
        <w:jc w:val="both"/>
        <w:rPr>
          <w:rFonts w:ascii="Verdana" w:hAnsi="Verdana" w:cs="Verdana"/>
          <w:color w:val="000000"/>
          <w:sz w:val="24"/>
          <w:szCs w:val="24"/>
        </w:rPr>
      </w:pPr>
      <w:r w:rsidRPr="00A05B65">
        <w:rPr>
          <w:rFonts w:ascii="Verdana" w:hAnsi="Verdana" w:cs="Verdana"/>
          <w:b/>
          <w:bCs/>
          <w:sz w:val="24"/>
          <w:szCs w:val="24"/>
        </w:rPr>
        <w:t>Il conto consuntivo</w:t>
      </w:r>
      <w:r w:rsidRPr="00A05B65">
        <w:rPr>
          <w:rFonts w:ascii="Verdana" w:hAnsi="Verdana" w:cs="Verdana"/>
          <w:sz w:val="24"/>
          <w:szCs w:val="24"/>
        </w:rPr>
        <w:t xml:space="preserve"> è predisposto dal Tesoriere entro il 31 Dicembre dell’anno sociale appena concluso, ed è sottoposto dal Governatore all’esame del Collegio dei Revisori unitamente  ad una relazione dettagliata che illustra l’andamento della gestione ed i risultati conseguiti in relazione agli obiettivi programmati. Esso, corredato dalla relazione del Collegio dei Revisori, viene sottoposto all’esame del Consiglio Direttivo nella prima riunione dopo il 28 Febbraio e dopo l’approvazione dovrà essere inviato ai Club entro e non oltre i 15 giorni</w:t>
      </w:r>
      <w:r w:rsidRPr="00781FFE">
        <w:rPr>
          <w:rFonts w:ascii="Verdana" w:hAnsi="Verdana" w:cs="Verdana"/>
          <w:sz w:val="24"/>
          <w:szCs w:val="24"/>
        </w:rPr>
        <w:t xml:space="preserve"> prima dell’inizio dell</w:t>
      </w:r>
      <w:r w:rsidRPr="00A05B65">
        <w:rPr>
          <w:rFonts w:ascii="Verdana" w:hAnsi="Verdana" w:cs="Verdana"/>
          <w:sz w:val="24"/>
          <w:szCs w:val="24"/>
        </w:rPr>
        <w:t xml:space="preserve">’Assemblea </w:t>
      </w:r>
      <w:r>
        <w:rPr>
          <w:rFonts w:ascii="Verdana" w:hAnsi="Verdana" w:cs="Verdana"/>
          <w:sz w:val="24"/>
          <w:szCs w:val="24"/>
        </w:rPr>
        <w:t>G</w:t>
      </w:r>
      <w:r w:rsidRPr="00A05B65">
        <w:rPr>
          <w:rFonts w:ascii="Verdana" w:hAnsi="Verdana" w:cs="Verdana"/>
          <w:sz w:val="24"/>
          <w:szCs w:val="24"/>
        </w:rPr>
        <w:t>enerale</w:t>
      </w:r>
      <w:r>
        <w:rPr>
          <w:rFonts w:ascii="Verdana" w:hAnsi="Verdana" w:cs="Verdana"/>
          <w:sz w:val="24"/>
          <w:szCs w:val="24"/>
        </w:rPr>
        <w:t xml:space="preserve"> </w:t>
      </w:r>
      <w:r w:rsidRPr="00A05B65">
        <w:rPr>
          <w:rFonts w:ascii="Verdana" w:hAnsi="Verdana" w:cs="Verdana"/>
          <w:sz w:val="24"/>
          <w:szCs w:val="24"/>
        </w:rPr>
        <w:t xml:space="preserve">dei </w:t>
      </w:r>
      <w:r>
        <w:rPr>
          <w:rFonts w:ascii="Verdana" w:hAnsi="Verdana" w:cs="Verdana"/>
          <w:sz w:val="24"/>
          <w:szCs w:val="24"/>
        </w:rPr>
        <w:t>D</w:t>
      </w:r>
      <w:r w:rsidRPr="00A05B65">
        <w:rPr>
          <w:rFonts w:ascii="Verdana" w:hAnsi="Verdana" w:cs="Verdana"/>
          <w:sz w:val="24"/>
          <w:szCs w:val="24"/>
        </w:rPr>
        <w:t xml:space="preserve">elegati </w:t>
      </w:r>
      <w:r w:rsidRPr="0091007A">
        <w:rPr>
          <w:rFonts w:ascii="Verdana" w:hAnsi="Verdana" w:cs="Verdana"/>
          <w:color w:val="000000"/>
          <w:sz w:val="24"/>
          <w:szCs w:val="24"/>
        </w:rPr>
        <w:t xml:space="preserve">alla quale viene sottoposto per l’approvazione.                       </w:t>
      </w:r>
      <w:r w:rsidRPr="0091007A">
        <w:rPr>
          <w:rFonts w:ascii="Verdana" w:hAnsi="Verdana" w:cs="Verdana"/>
          <w:b/>
          <w:bCs/>
          <w:color w:val="000000"/>
          <w:sz w:val="24"/>
          <w:szCs w:val="24"/>
        </w:rPr>
        <w:t xml:space="preserve">Al conto consuntivo </w:t>
      </w:r>
      <w:r w:rsidRPr="0091007A">
        <w:rPr>
          <w:rFonts w:ascii="Verdana" w:hAnsi="Verdana" w:cs="Verdana"/>
          <w:color w:val="000000"/>
          <w:sz w:val="24"/>
          <w:szCs w:val="24"/>
        </w:rPr>
        <w:t xml:space="preserve">è annessa  la situazione amministrativa che evidenzia la consistenza del conto di cassa all’inizio dell’esercizio, gli incassi, i pagamenti complessivi dell’esercizio, in conto competenza ed in conto residui, ed il saldo di chiusura dell’esercizio. </w:t>
      </w:r>
    </w:p>
    <w:p w:rsidR="00FF6E44" w:rsidRDefault="00FF6E44" w:rsidP="009472D3">
      <w:pPr>
        <w:pStyle w:val="ListParagraph"/>
        <w:numPr>
          <w:ilvl w:val="0"/>
          <w:numId w:val="5"/>
        </w:numPr>
        <w:jc w:val="both"/>
        <w:rPr>
          <w:rFonts w:ascii="Verdana" w:hAnsi="Verdana" w:cs="Verdana"/>
          <w:sz w:val="24"/>
          <w:szCs w:val="24"/>
        </w:rPr>
      </w:pPr>
      <w:r w:rsidRPr="0091007A">
        <w:rPr>
          <w:rFonts w:ascii="Verdana" w:hAnsi="Verdana" w:cs="Verdana"/>
          <w:b/>
          <w:bCs/>
          <w:color w:val="000000"/>
          <w:sz w:val="24"/>
          <w:szCs w:val="24"/>
        </w:rPr>
        <w:t>Il rendiconto finanziario</w:t>
      </w:r>
      <w:r w:rsidRPr="0091007A">
        <w:rPr>
          <w:rFonts w:ascii="Verdana" w:hAnsi="Verdana" w:cs="Verdana"/>
          <w:color w:val="000000"/>
          <w:sz w:val="24"/>
          <w:szCs w:val="24"/>
        </w:rPr>
        <w:t xml:space="preserve"> comprende i risultati della gestione</w:t>
      </w:r>
      <w:r>
        <w:rPr>
          <w:rFonts w:ascii="Verdana" w:hAnsi="Verdana" w:cs="Verdana"/>
          <w:sz w:val="24"/>
          <w:szCs w:val="24"/>
        </w:rPr>
        <w:t xml:space="preserve"> del bilancio per l’entrata e per la spesa, ripartiti per competenza e residui.</w:t>
      </w:r>
    </w:p>
    <w:p w:rsidR="00FF6E44" w:rsidRDefault="00FF6E44" w:rsidP="009472D3">
      <w:pPr>
        <w:pStyle w:val="ListParagraph"/>
        <w:numPr>
          <w:ilvl w:val="0"/>
          <w:numId w:val="5"/>
        </w:numPr>
        <w:jc w:val="both"/>
        <w:rPr>
          <w:rFonts w:ascii="Verdana" w:hAnsi="Verdana" w:cs="Verdana"/>
          <w:sz w:val="24"/>
          <w:szCs w:val="24"/>
        </w:rPr>
      </w:pPr>
      <w:r w:rsidRPr="00B920AE">
        <w:rPr>
          <w:rFonts w:ascii="Verdana" w:hAnsi="Verdana" w:cs="Verdana"/>
          <w:b/>
          <w:bCs/>
          <w:sz w:val="24"/>
          <w:szCs w:val="24"/>
        </w:rPr>
        <w:t>Il conto economico</w:t>
      </w:r>
      <w:r>
        <w:rPr>
          <w:rFonts w:ascii="Verdana" w:hAnsi="Verdana" w:cs="Verdana"/>
          <w:sz w:val="24"/>
          <w:szCs w:val="24"/>
        </w:rPr>
        <w:t xml:space="preserve"> espone le rendite e le spese della gestione di competenza, le variazioni intervenute nell’ammontare dei residui attivi e passivi</w:t>
      </w:r>
      <w:r w:rsidRPr="0091007A">
        <w:rPr>
          <w:rFonts w:ascii="Verdana" w:hAnsi="Verdana" w:cs="Verdana"/>
          <w:color w:val="000000"/>
          <w:sz w:val="24"/>
          <w:szCs w:val="24"/>
        </w:rPr>
        <w:t>. Sono vietate le compensazioni tra</w:t>
      </w:r>
      <w:r>
        <w:rPr>
          <w:rFonts w:ascii="Verdana" w:hAnsi="Verdana" w:cs="Verdana"/>
          <w:sz w:val="24"/>
          <w:szCs w:val="24"/>
        </w:rPr>
        <w:t xml:space="preserve"> le componenti dei ricavi e dei costi.</w:t>
      </w:r>
    </w:p>
    <w:p w:rsidR="00FF6E44" w:rsidRDefault="00FF6E44" w:rsidP="009472D3">
      <w:pPr>
        <w:pStyle w:val="ListParagraph"/>
        <w:numPr>
          <w:ilvl w:val="0"/>
          <w:numId w:val="5"/>
        </w:numPr>
        <w:jc w:val="both"/>
        <w:rPr>
          <w:rFonts w:ascii="Verdana" w:hAnsi="Verdana" w:cs="Verdana"/>
          <w:sz w:val="24"/>
          <w:szCs w:val="24"/>
        </w:rPr>
      </w:pPr>
      <w:r w:rsidRPr="00B920AE">
        <w:rPr>
          <w:rFonts w:ascii="Verdana" w:hAnsi="Verdana" w:cs="Verdana"/>
          <w:b/>
          <w:bCs/>
          <w:sz w:val="24"/>
          <w:szCs w:val="24"/>
        </w:rPr>
        <w:t>Lo stato patrimoniale</w:t>
      </w:r>
      <w:r>
        <w:rPr>
          <w:rFonts w:ascii="Verdana" w:hAnsi="Verdana" w:cs="Verdana"/>
          <w:sz w:val="24"/>
          <w:szCs w:val="24"/>
        </w:rPr>
        <w:t xml:space="preserve"> indica la consistenza degli elementi patrimoniali attivi e passivi all’inizio ed alla chiusura dell’esercizio. Esso pone in evidenza le variazioni intervenute nelle singole poste attive e passive e nell’incremento o nella diminuzione del patrimonio netto per effetto della gestione di bilancio, o per altra causa. Non è ammessa compensazione tra poste dell’attivo e del passivo patrimoniale.</w:t>
      </w:r>
    </w:p>
    <w:p w:rsidR="00FF6E44" w:rsidRPr="002C2CE6" w:rsidRDefault="00FF6E44" w:rsidP="002C2CE6">
      <w:pPr>
        <w:jc w:val="both"/>
        <w:rPr>
          <w:rFonts w:ascii="Verdana" w:hAnsi="Verdana" w:cs="Verdana"/>
          <w:sz w:val="24"/>
          <w:szCs w:val="24"/>
        </w:rPr>
      </w:pPr>
    </w:p>
    <w:p w:rsidR="00FF6E44" w:rsidRDefault="00FF6E44" w:rsidP="002C2CE6">
      <w:pPr>
        <w:pStyle w:val="ListParagraph"/>
        <w:rPr>
          <w:rFonts w:ascii="Verdana" w:hAnsi="Verdana" w:cs="Verdana"/>
          <w:b/>
          <w:bCs/>
          <w:sz w:val="28"/>
          <w:szCs w:val="28"/>
        </w:rPr>
      </w:pPr>
      <w:r>
        <w:rPr>
          <w:rFonts w:ascii="Verdana" w:hAnsi="Verdana" w:cs="Verdana"/>
          <w:sz w:val="24"/>
          <w:szCs w:val="24"/>
        </w:rPr>
        <w:t xml:space="preserve">                                  </w:t>
      </w:r>
      <w:r>
        <w:rPr>
          <w:rFonts w:ascii="Verdana" w:hAnsi="Verdana" w:cs="Verdana"/>
          <w:b/>
          <w:bCs/>
          <w:sz w:val="28"/>
          <w:szCs w:val="28"/>
        </w:rPr>
        <w:t xml:space="preserve"> Articolo 5</w:t>
      </w:r>
    </w:p>
    <w:p w:rsidR="00FF6E44" w:rsidRDefault="00FF6E44" w:rsidP="002C2CE6">
      <w:pPr>
        <w:pStyle w:val="ListParagraph"/>
        <w:rPr>
          <w:rFonts w:ascii="Verdana" w:hAnsi="Verdana" w:cs="Verdana"/>
          <w:sz w:val="28"/>
          <w:szCs w:val="28"/>
        </w:rPr>
      </w:pPr>
      <w:r>
        <w:rPr>
          <w:rFonts w:ascii="Verdana" w:hAnsi="Verdana" w:cs="Verdana"/>
          <w:b/>
          <w:bCs/>
          <w:sz w:val="28"/>
          <w:szCs w:val="28"/>
        </w:rPr>
        <w:t xml:space="preserve"> </w:t>
      </w:r>
      <w:r w:rsidRPr="002C2CE6">
        <w:rPr>
          <w:rFonts w:ascii="Verdana" w:hAnsi="Verdana" w:cs="Verdana"/>
          <w:sz w:val="28"/>
          <w:szCs w:val="28"/>
        </w:rPr>
        <w:t>Gestione finanziaria e registrazione dei movimenti contabili</w:t>
      </w:r>
    </w:p>
    <w:p w:rsidR="00FF6E44" w:rsidRDefault="00FF6E44" w:rsidP="0043776D">
      <w:pPr>
        <w:pStyle w:val="ListParagraph"/>
        <w:numPr>
          <w:ilvl w:val="0"/>
          <w:numId w:val="8"/>
        </w:numPr>
        <w:jc w:val="both"/>
        <w:rPr>
          <w:rFonts w:ascii="Verdana" w:hAnsi="Verdana" w:cs="Verdana"/>
          <w:sz w:val="24"/>
          <w:szCs w:val="24"/>
        </w:rPr>
      </w:pPr>
      <w:r w:rsidRPr="002C2CE6">
        <w:rPr>
          <w:rFonts w:ascii="Verdana" w:hAnsi="Verdana" w:cs="Verdana"/>
          <w:sz w:val="24"/>
          <w:szCs w:val="24"/>
        </w:rPr>
        <w:t xml:space="preserve">Le entrate  </w:t>
      </w:r>
      <w:r>
        <w:rPr>
          <w:rFonts w:ascii="Verdana" w:hAnsi="Verdana" w:cs="Verdana"/>
          <w:sz w:val="24"/>
          <w:szCs w:val="24"/>
        </w:rPr>
        <w:t>sono realizzate tramite bonifico bancario o con altra modalità tracciabile. . I versamenti a favore dei “service” dovranno essere effettuati sui conti di pertinenza, mentre per tutte le altre operazioni dovrà essere interessato il  conto gestione.</w:t>
      </w:r>
    </w:p>
    <w:p w:rsidR="00FF6E44" w:rsidRDefault="00FF6E44" w:rsidP="0043776D">
      <w:pPr>
        <w:pStyle w:val="ListParagraph"/>
        <w:numPr>
          <w:ilvl w:val="0"/>
          <w:numId w:val="8"/>
        </w:numPr>
        <w:jc w:val="both"/>
        <w:rPr>
          <w:rFonts w:ascii="Verdana" w:hAnsi="Verdana" w:cs="Verdana"/>
          <w:sz w:val="24"/>
          <w:szCs w:val="24"/>
        </w:rPr>
      </w:pPr>
      <w:r>
        <w:rPr>
          <w:rFonts w:ascii="Verdana" w:hAnsi="Verdana" w:cs="Verdana"/>
          <w:sz w:val="24"/>
          <w:szCs w:val="24"/>
        </w:rPr>
        <w:t>Le operazioni di incasso dovranno anche risultare dall’estratto conto analitico rilasciato dall’Istituto di credito con l’indicazione del debitore, la causale e l’importo.</w:t>
      </w:r>
    </w:p>
    <w:p w:rsidR="00FF6E44" w:rsidRPr="0091007A" w:rsidRDefault="00FF6E44" w:rsidP="0043776D">
      <w:pPr>
        <w:pStyle w:val="ListParagraph"/>
        <w:numPr>
          <w:ilvl w:val="0"/>
          <w:numId w:val="8"/>
        </w:numPr>
        <w:jc w:val="both"/>
        <w:rPr>
          <w:rFonts w:ascii="Verdana" w:hAnsi="Verdana" w:cs="Verdana"/>
          <w:color w:val="000000"/>
          <w:sz w:val="24"/>
          <w:szCs w:val="24"/>
        </w:rPr>
      </w:pPr>
      <w:r>
        <w:rPr>
          <w:rFonts w:ascii="Verdana" w:hAnsi="Verdana" w:cs="Verdana"/>
          <w:sz w:val="24"/>
          <w:szCs w:val="24"/>
        </w:rPr>
        <w:t xml:space="preserve">I pagamenti vengono effettuati con assegno bancario ovvero mediante bonifico bancario a firma congiunta del Governatore e del Tesoriere. Come per le operazioni di incasso quelle di spesa dovranno risultare anche nell’ estratto conto analitico rilasciato dall’Istituto di Credito  </w:t>
      </w:r>
      <w:r w:rsidRPr="0091007A">
        <w:rPr>
          <w:rFonts w:ascii="Verdana" w:hAnsi="Verdana" w:cs="Verdana"/>
          <w:color w:val="000000"/>
          <w:sz w:val="24"/>
          <w:szCs w:val="24"/>
        </w:rPr>
        <w:t>con l’indicazione del creditore, della causale del pagamento e degli estremi dell’assegno o del bonifico.</w:t>
      </w:r>
    </w:p>
    <w:p w:rsidR="00FF6E44" w:rsidRDefault="00FF6E44" w:rsidP="00D558BE">
      <w:pPr>
        <w:pStyle w:val="ListParagraph"/>
        <w:jc w:val="center"/>
        <w:rPr>
          <w:rFonts w:ascii="Verdana" w:hAnsi="Verdana" w:cs="Verdana"/>
          <w:b/>
          <w:bCs/>
          <w:color w:val="000000"/>
          <w:sz w:val="24"/>
          <w:szCs w:val="24"/>
        </w:rPr>
      </w:pPr>
    </w:p>
    <w:p w:rsidR="00FF6E44" w:rsidRPr="00014078" w:rsidRDefault="00FF6E44" w:rsidP="00D558BE">
      <w:pPr>
        <w:pStyle w:val="ListParagraph"/>
        <w:jc w:val="center"/>
        <w:rPr>
          <w:rFonts w:ascii="Verdana" w:hAnsi="Verdana" w:cs="Verdana"/>
          <w:b/>
          <w:bCs/>
          <w:color w:val="000000"/>
          <w:sz w:val="24"/>
          <w:szCs w:val="24"/>
        </w:rPr>
      </w:pPr>
      <w:r w:rsidRPr="00014078">
        <w:rPr>
          <w:rFonts w:ascii="Verdana" w:hAnsi="Verdana" w:cs="Verdana"/>
          <w:b/>
          <w:bCs/>
          <w:color w:val="000000"/>
          <w:sz w:val="24"/>
          <w:szCs w:val="24"/>
        </w:rPr>
        <w:t>ARTICOLO 6</w:t>
      </w:r>
    </w:p>
    <w:p w:rsidR="00FF6E44" w:rsidRPr="00014078" w:rsidRDefault="00FF6E44" w:rsidP="003975F2">
      <w:pPr>
        <w:pStyle w:val="ListParagraph"/>
        <w:rPr>
          <w:rFonts w:ascii="Verdana" w:hAnsi="Verdana" w:cs="Verdana"/>
          <w:b/>
          <w:bCs/>
          <w:color w:val="000000"/>
          <w:sz w:val="24"/>
          <w:szCs w:val="24"/>
        </w:rPr>
      </w:pPr>
      <w:r w:rsidRPr="00014078">
        <w:rPr>
          <w:rFonts w:ascii="Verdana" w:hAnsi="Verdana" w:cs="Verdana"/>
          <w:b/>
          <w:bCs/>
          <w:color w:val="000000"/>
          <w:sz w:val="24"/>
          <w:szCs w:val="24"/>
        </w:rPr>
        <w:t>Norma di richiamo</w:t>
      </w:r>
    </w:p>
    <w:p w:rsidR="00FF6E44" w:rsidRPr="0091007A" w:rsidRDefault="00FF6E44" w:rsidP="00D558BE">
      <w:pPr>
        <w:pStyle w:val="ListParagraph"/>
        <w:ind w:left="360"/>
        <w:jc w:val="both"/>
        <w:rPr>
          <w:rFonts w:ascii="Verdana" w:hAnsi="Verdana" w:cs="Verdana"/>
          <w:b/>
          <w:bCs/>
          <w:color w:val="000000"/>
          <w:sz w:val="24"/>
          <w:szCs w:val="24"/>
        </w:rPr>
      </w:pPr>
      <w:r w:rsidRPr="0091007A">
        <w:rPr>
          <w:rFonts w:ascii="Verdana" w:hAnsi="Verdana" w:cs="Verdana"/>
          <w:color w:val="000000"/>
          <w:sz w:val="24"/>
          <w:szCs w:val="24"/>
        </w:rPr>
        <w:t>Per quanto non previsto dal presente regolamento si applicano le disposizioni dello Statuto del Distretto e delle relative Procedure Applicative</w:t>
      </w:r>
      <w:r w:rsidRPr="0091007A">
        <w:rPr>
          <w:rFonts w:ascii="Verdana" w:hAnsi="Verdana" w:cs="Verdana"/>
          <w:b/>
          <w:bCs/>
          <w:color w:val="000000"/>
          <w:sz w:val="24"/>
          <w:szCs w:val="24"/>
        </w:rPr>
        <w:t xml:space="preserve"> </w:t>
      </w:r>
    </w:p>
    <w:p w:rsidR="00FF6E44" w:rsidRPr="0091007A" w:rsidRDefault="00FF6E44" w:rsidP="00D558BE">
      <w:pPr>
        <w:pStyle w:val="ListParagraph"/>
        <w:jc w:val="both"/>
        <w:rPr>
          <w:rFonts w:ascii="Verdana" w:hAnsi="Verdana" w:cs="Verdana"/>
          <w:b/>
          <w:bCs/>
          <w:color w:val="000000"/>
          <w:sz w:val="24"/>
          <w:szCs w:val="24"/>
        </w:rPr>
      </w:pPr>
    </w:p>
    <w:p w:rsidR="00FF6E44" w:rsidRPr="0091007A" w:rsidRDefault="00FF6E44" w:rsidP="00D558BE">
      <w:pPr>
        <w:pStyle w:val="ListParagraph"/>
        <w:jc w:val="center"/>
        <w:rPr>
          <w:rFonts w:ascii="Verdana" w:hAnsi="Verdana" w:cs="Verdana"/>
          <w:b/>
          <w:bCs/>
          <w:color w:val="000000"/>
          <w:sz w:val="24"/>
          <w:szCs w:val="24"/>
        </w:rPr>
      </w:pPr>
      <w:r w:rsidRPr="0091007A">
        <w:rPr>
          <w:rFonts w:ascii="Verdana" w:hAnsi="Verdana" w:cs="Verdana"/>
          <w:b/>
          <w:bCs/>
          <w:color w:val="000000"/>
          <w:sz w:val="24"/>
          <w:szCs w:val="24"/>
        </w:rPr>
        <w:t>ARTICOLO 7</w:t>
      </w:r>
    </w:p>
    <w:p w:rsidR="00FF6E44" w:rsidRPr="00014078" w:rsidRDefault="00FF6E44" w:rsidP="00D4433C">
      <w:pPr>
        <w:pStyle w:val="ListParagraph"/>
        <w:jc w:val="center"/>
        <w:rPr>
          <w:rFonts w:ascii="Verdana" w:hAnsi="Verdana" w:cs="Verdana"/>
          <w:b/>
          <w:bCs/>
          <w:color w:val="000000"/>
          <w:sz w:val="24"/>
          <w:szCs w:val="24"/>
        </w:rPr>
      </w:pPr>
      <w:r w:rsidRPr="00014078">
        <w:rPr>
          <w:rFonts w:ascii="Verdana" w:hAnsi="Verdana" w:cs="Verdana"/>
          <w:b/>
          <w:bCs/>
          <w:color w:val="000000"/>
          <w:sz w:val="24"/>
          <w:szCs w:val="24"/>
        </w:rPr>
        <w:t>Entrata in vigore</w:t>
      </w:r>
    </w:p>
    <w:p w:rsidR="00FF6E44" w:rsidRPr="0091007A" w:rsidRDefault="00FF6E44" w:rsidP="00D558BE">
      <w:pPr>
        <w:pStyle w:val="ListParagraph"/>
        <w:ind w:left="0"/>
        <w:jc w:val="both"/>
        <w:rPr>
          <w:rFonts w:ascii="Verdana" w:hAnsi="Verdana" w:cs="Verdana"/>
          <w:color w:val="000000"/>
          <w:sz w:val="24"/>
          <w:szCs w:val="24"/>
        </w:rPr>
      </w:pPr>
      <w:r w:rsidRPr="0091007A">
        <w:rPr>
          <w:rFonts w:ascii="Verdana" w:hAnsi="Verdana" w:cs="Verdana"/>
          <w:color w:val="000000"/>
          <w:sz w:val="24"/>
          <w:szCs w:val="24"/>
        </w:rPr>
        <w:t xml:space="preserve">    Il  presente regolamento entra in vigore subito dopo l’approvazione del                                                                                                                                                        </w:t>
      </w:r>
    </w:p>
    <w:p w:rsidR="00FF6E44" w:rsidRDefault="00FF6E44" w:rsidP="00E418F9">
      <w:pPr>
        <w:pStyle w:val="ListParagraph"/>
        <w:ind w:left="0"/>
        <w:jc w:val="both"/>
        <w:rPr>
          <w:rFonts w:ascii="Verdana" w:hAnsi="Verdana" w:cs="Verdana"/>
          <w:color w:val="000000"/>
          <w:sz w:val="24"/>
          <w:szCs w:val="24"/>
        </w:rPr>
      </w:pPr>
      <w:r w:rsidRPr="0091007A">
        <w:rPr>
          <w:rFonts w:ascii="Verdana" w:hAnsi="Verdana" w:cs="Verdana"/>
          <w:b/>
          <w:bCs/>
          <w:color w:val="000000"/>
          <w:sz w:val="24"/>
          <w:szCs w:val="24"/>
        </w:rPr>
        <w:t xml:space="preserve">    </w:t>
      </w:r>
      <w:r w:rsidRPr="0091007A">
        <w:rPr>
          <w:rFonts w:ascii="Verdana" w:hAnsi="Verdana" w:cs="Verdana"/>
          <w:color w:val="000000"/>
          <w:sz w:val="24"/>
          <w:szCs w:val="24"/>
        </w:rPr>
        <w:t>Consiglio Direttivo del Distretto</w:t>
      </w:r>
      <w:r>
        <w:rPr>
          <w:rFonts w:ascii="Verdana" w:hAnsi="Verdana" w:cs="Verdana"/>
          <w:color w:val="000000"/>
          <w:sz w:val="24"/>
          <w:szCs w:val="24"/>
        </w:rPr>
        <w:t>.</w:t>
      </w:r>
    </w:p>
    <w:p w:rsidR="00FF6E44" w:rsidRDefault="00FF6E44" w:rsidP="003975F2">
      <w:pPr>
        <w:pStyle w:val="ListParagraph"/>
        <w:ind w:left="0"/>
        <w:jc w:val="center"/>
        <w:rPr>
          <w:rFonts w:ascii="Verdana" w:hAnsi="Verdana" w:cs="Verdana"/>
          <w:color w:val="000000"/>
          <w:sz w:val="24"/>
          <w:szCs w:val="24"/>
        </w:rPr>
      </w:pPr>
      <w:r>
        <w:rPr>
          <w:rFonts w:ascii="Verdana" w:hAnsi="Verdana" w:cs="Verdana"/>
          <w:color w:val="000000"/>
          <w:sz w:val="24"/>
          <w:szCs w:val="24"/>
        </w:rPr>
        <w:t>====================</w:t>
      </w:r>
    </w:p>
    <w:p w:rsidR="00FF6E44" w:rsidRDefault="00FF6E44" w:rsidP="003975F2">
      <w:pPr>
        <w:pStyle w:val="ListParagraph"/>
        <w:spacing w:line="192" w:lineRule="auto"/>
        <w:ind w:left="0"/>
        <w:jc w:val="both"/>
        <w:rPr>
          <w:rFonts w:ascii="Verdana" w:hAnsi="Verdana" w:cs="Verdana"/>
          <w:b/>
          <w:bCs/>
          <w:color w:val="000000"/>
          <w:sz w:val="24"/>
          <w:szCs w:val="24"/>
        </w:rPr>
      </w:pPr>
      <w:r>
        <w:rPr>
          <w:rFonts w:ascii="Verdana" w:hAnsi="Verdana" w:cs="Verdana"/>
          <w:color w:val="000000"/>
          <w:sz w:val="24"/>
          <w:szCs w:val="24"/>
        </w:rPr>
        <w:t xml:space="preserve">    </w:t>
      </w:r>
      <w:r>
        <w:rPr>
          <w:rFonts w:ascii="Verdana" w:hAnsi="Verdana" w:cs="Verdana"/>
          <w:b/>
          <w:bCs/>
          <w:color w:val="000000"/>
          <w:sz w:val="24"/>
          <w:szCs w:val="24"/>
        </w:rPr>
        <w:t>Approvato dal Consiglio Direttivo del Distretto.</w:t>
      </w:r>
    </w:p>
    <w:p w:rsidR="00FF6E44" w:rsidRPr="0091007A" w:rsidRDefault="00FF6E44" w:rsidP="003975F2">
      <w:pPr>
        <w:pStyle w:val="ListParagraph"/>
        <w:spacing w:line="192" w:lineRule="auto"/>
        <w:ind w:left="0"/>
        <w:jc w:val="both"/>
        <w:rPr>
          <w:rFonts w:ascii="Verdana" w:hAnsi="Verdana" w:cs="Verdana"/>
          <w:b/>
          <w:bCs/>
          <w:color w:val="000000"/>
          <w:sz w:val="24"/>
          <w:szCs w:val="24"/>
        </w:rPr>
      </w:pPr>
      <w:r>
        <w:rPr>
          <w:rFonts w:ascii="Verdana" w:hAnsi="Verdana" w:cs="Verdana"/>
          <w:b/>
          <w:bCs/>
          <w:color w:val="000000"/>
          <w:sz w:val="24"/>
          <w:szCs w:val="24"/>
        </w:rPr>
        <w:t xml:space="preserve">     Roma 03 febbraio 2013</w:t>
      </w:r>
      <w:r w:rsidRPr="0091007A">
        <w:rPr>
          <w:rFonts w:ascii="Verdana" w:hAnsi="Verdana" w:cs="Verdana"/>
          <w:b/>
          <w:bCs/>
          <w:color w:val="000000"/>
          <w:sz w:val="24"/>
          <w:szCs w:val="24"/>
        </w:rPr>
        <w:t xml:space="preserve">    </w:t>
      </w:r>
    </w:p>
    <w:p w:rsidR="00FF6E44" w:rsidRDefault="00FF6E44" w:rsidP="00E418F9">
      <w:pPr>
        <w:pStyle w:val="ListParagraph"/>
        <w:ind w:left="0"/>
        <w:jc w:val="both"/>
        <w:rPr>
          <w:rFonts w:ascii="Verdana" w:hAnsi="Verdana" w:cs="Verdana"/>
          <w:b/>
          <w:bCs/>
          <w:color w:val="000000"/>
          <w:sz w:val="24"/>
          <w:szCs w:val="24"/>
        </w:rPr>
      </w:pPr>
      <w:r>
        <w:rPr>
          <w:rFonts w:ascii="Verdana" w:hAnsi="Verdana" w:cs="Verdana"/>
          <w:b/>
          <w:bCs/>
          <w:color w:val="FF0000"/>
          <w:sz w:val="24"/>
          <w:szCs w:val="24"/>
        </w:rPr>
        <w:t xml:space="preserve">    </w:t>
      </w:r>
      <w:r>
        <w:rPr>
          <w:rFonts w:ascii="Verdana" w:hAnsi="Verdana" w:cs="Verdana"/>
          <w:b/>
          <w:bCs/>
          <w:color w:val="000000"/>
          <w:sz w:val="24"/>
          <w:szCs w:val="24"/>
        </w:rPr>
        <w:t xml:space="preserve">    </w:t>
      </w:r>
    </w:p>
    <w:p w:rsidR="00FF6E44" w:rsidRDefault="00FF6E44" w:rsidP="003975F2">
      <w:pPr>
        <w:pStyle w:val="ListParagraph"/>
        <w:spacing w:line="192" w:lineRule="auto"/>
        <w:ind w:left="0"/>
        <w:jc w:val="both"/>
        <w:rPr>
          <w:rFonts w:ascii="Verdana" w:hAnsi="Verdana" w:cs="Verdana"/>
          <w:b/>
          <w:bCs/>
          <w:color w:val="000000"/>
          <w:sz w:val="24"/>
          <w:szCs w:val="24"/>
        </w:rPr>
      </w:pPr>
      <w:r>
        <w:rPr>
          <w:rFonts w:ascii="Verdana" w:hAnsi="Verdana" w:cs="Verdana"/>
          <w:b/>
          <w:bCs/>
          <w:color w:val="000000"/>
          <w:sz w:val="24"/>
          <w:szCs w:val="24"/>
        </w:rPr>
        <w:t xml:space="preserve">        Comitato Statuto e Regolamenti </w:t>
      </w:r>
    </w:p>
    <w:p w:rsidR="00FF6E44" w:rsidRDefault="00FF6E44" w:rsidP="003975F2">
      <w:pPr>
        <w:pStyle w:val="ListParagraph"/>
        <w:spacing w:line="192" w:lineRule="auto"/>
        <w:ind w:left="0"/>
        <w:jc w:val="both"/>
        <w:rPr>
          <w:rFonts w:ascii="Verdana" w:hAnsi="Verdana" w:cs="Verdana"/>
          <w:b/>
          <w:bCs/>
          <w:color w:val="FF0000"/>
          <w:sz w:val="24"/>
          <w:szCs w:val="24"/>
        </w:rPr>
      </w:pPr>
      <w:r>
        <w:rPr>
          <w:rFonts w:ascii="Verdana" w:hAnsi="Verdana" w:cs="Verdana"/>
          <w:b/>
          <w:bCs/>
          <w:color w:val="000000"/>
          <w:sz w:val="24"/>
          <w:szCs w:val="24"/>
        </w:rPr>
        <w:t xml:space="preserve">              </w:t>
      </w:r>
      <w:r>
        <w:rPr>
          <w:rFonts w:ascii="Verdana" w:hAnsi="Verdana" w:cs="Verdana"/>
          <w:color w:val="000000"/>
          <w:sz w:val="24"/>
          <w:szCs w:val="24"/>
        </w:rPr>
        <w:t xml:space="preserve"> Chairman: Nicolò Russo</w:t>
      </w:r>
      <w:r>
        <w:rPr>
          <w:rFonts w:ascii="Verdana" w:hAnsi="Verdana" w:cs="Verdana"/>
          <w:b/>
          <w:bCs/>
          <w:color w:val="FF0000"/>
          <w:sz w:val="24"/>
          <w:szCs w:val="24"/>
        </w:rPr>
        <w:t xml:space="preserve">  </w:t>
      </w:r>
    </w:p>
    <w:p w:rsidR="00FF6E44" w:rsidRDefault="00FF6E44" w:rsidP="003975F2">
      <w:pPr>
        <w:pStyle w:val="ListParagraph"/>
        <w:spacing w:line="192" w:lineRule="auto"/>
        <w:ind w:left="0"/>
        <w:jc w:val="both"/>
        <w:rPr>
          <w:rFonts w:ascii="Verdana" w:hAnsi="Verdana" w:cs="Verdana"/>
          <w:b/>
          <w:bCs/>
          <w:color w:val="FF0000"/>
          <w:sz w:val="24"/>
          <w:szCs w:val="24"/>
        </w:rPr>
      </w:pPr>
      <w:r>
        <w:rPr>
          <w:rFonts w:ascii="Verdana" w:hAnsi="Verdana" w:cs="Verdana"/>
          <w:b/>
          <w:bCs/>
          <w:color w:val="FF0000"/>
          <w:sz w:val="24"/>
          <w:szCs w:val="24"/>
        </w:rPr>
        <w:t xml:space="preserve">                                                                       </w:t>
      </w:r>
      <w:r>
        <w:rPr>
          <w:rFonts w:ascii="Verdana" w:hAnsi="Verdana" w:cs="Verdana"/>
          <w:b/>
          <w:bCs/>
          <w:color w:val="000000"/>
          <w:sz w:val="24"/>
          <w:szCs w:val="24"/>
        </w:rPr>
        <w:t>Il Governatore</w:t>
      </w:r>
      <w:r>
        <w:rPr>
          <w:rFonts w:ascii="Verdana" w:hAnsi="Verdana" w:cs="Verdana"/>
          <w:b/>
          <w:bCs/>
          <w:color w:val="FF0000"/>
          <w:sz w:val="24"/>
          <w:szCs w:val="24"/>
        </w:rPr>
        <w:t xml:space="preserve"> </w:t>
      </w:r>
    </w:p>
    <w:p w:rsidR="00FF6E44" w:rsidRPr="00D4433C" w:rsidRDefault="00FF6E44" w:rsidP="003975F2">
      <w:pPr>
        <w:pStyle w:val="ListParagraph"/>
        <w:spacing w:line="192" w:lineRule="auto"/>
        <w:ind w:left="0"/>
        <w:jc w:val="both"/>
        <w:rPr>
          <w:rFonts w:ascii="Verdana" w:hAnsi="Verdana" w:cs="Verdana"/>
          <w:b/>
          <w:bCs/>
          <w:color w:val="000000"/>
          <w:sz w:val="24"/>
          <w:szCs w:val="24"/>
        </w:rPr>
      </w:pPr>
      <w:r w:rsidRPr="00D4433C">
        <w:rPr>
          <w:rFonts w:ascii="Verdana" w:hAnsi="Verdana" w:cs="Verdana"/>
          <w:b/>
          <w:bCs/>
          <w:color w:val="000000"/>
          <w:sz w:val="24"/>
          <w:szCs w:val="24"/>
        </w:rPr>
        <w:t xml:space="preserve">                                                                    </w:t>
      </w:r>
      <w:r>
        <w:rPr>
          <w:rFonts w:ascii="Verdana" w:hAnsi="Verdana" w:cs="Verdana"/>
          <w:b/>
          <w:bCs/>
          <w:color w:val="000000"/>
          <w:sz w:val="24"/>
          <w:szCs w:val="24"/>
        </w:rPr>
        <w:t xml:space="preserve"> </w:t>
      </w:r>
      <w:r w:rsidRPr="00D4433C">
        <w:rPr>
          <w:rFonts w:ascii="Verdana" w:hAnsi="Verdana" w:cs="Verdana"/>
          <w:b/>
          <w:bCs/>
          <w:color w:val="000000"/>
          <w:sz w:val="24"/>
          <w:szCs w:val="24"/>
        </w:rPr>
        <w:t xml:space="preserve">   </w:t>
      </w:r>
      <w:r w:rsidRPr="00D4433C">
        <w:rPr>
          <w:rFonts w:ascii="Verdana" w:hAnsi="Verdana" w:cs="Verdana"/>
          <w:color w:val="000000"/>
          <w:sz w:val="24"/>
          <w:szCs w:val="24"/>
        </w:rPr>
        <w:t>Roberto Garzulli</w:t>
      </w:r>
      <w:r w:rsidRPr="00D4433C">
        <w:rPr>
          <w:rFonts w:ascii="Verdana" w:hAnsi="Verdana" w:cs="Verdana"/>
          <w:b/>
          <w:bCs/>
          <w:color w:val="000000"/>
          <w:sz w:val="24"/>
          <w:szCs w:val="24"/>
        </w:rPr>
        <w:t xml:space="preserve">     </w:t>
      </w:r>
    </w:p>
    <w:p w:rsidR="00FF6E44" w:rsidRDefault="00FF6E44" w:rsidP="00E418F9">
      <w:pPr>
        <w:pStyle w:val="ListParagraph"/>
        <w:ind w:left="0"/>
        <w:jc w:val="both"/>
        <w:rPr>
          <w:rFonts w:ascii="Verdana" w:hAnsi="Verdana" w:cs="Verdana"/>
          <w:b/>
          <w:bCs/>
          <w:color w:val="FF0000"/>
          <w:sz w:val="24"/>
          <w:szCs w:val="24"/>
        </w:rPr>
      </w:pPr>
    </w:p>
    <w:p w:rsidR="00FF6E44" w:rsidRPr="00D558BE" w:rsidRDefault="00FF6E44" w:rsidP="00E418F9">
      <w:pPr>
        <w:pStyle w:val="ListParagraph"/>
        <w:ind w:left="0"/>
        <w:jc w:val="both"/>
        <w:rPr>
          <w:rFonts w:ascii="Verdana" w:hAnsi="Verdana" w:cs="Verdana"/>
          <w:b/>
          <w:bCs/>
          <w:color w:val="FF0000"/>
          <w:sz w:val="24"/>
          <w:szCs w:val="24"/>
        </w:rPr>
      </w:pPr>
      <w:r>
        <w:rPr>
          <w:rFonts w:ascii="Verdana" w:hAnsi="Verdana" w:cs="Verdana"/>
          <w:b/>
          <w:bCs/>
          <w:color w:val="FF0000"/>
          <w:sz w:val="24"/>
          <w:szCs w:val="24"/>
        </w:rPr>
        <w:t xml:space="preserve">         </w:t>
      </w:r>
    </w:p>
    <w:p w:rsidR="00FF6E44" w:rsidRPr="00DD63B4" w:rsidRDefault="00FF6E44" w:rsidP="002C2CE6">
      <w:pPr>
        <w:jc w:val="both"/>
        <w:rPr>
          <w:rFonts w:ascii="Verdana" w:hAnsi="Verdana" w:cs="Verdana"/>
          <w:sz w:val="24"/>
          <w:szCs w:val="24"/>
        </w:rPr>
      </w:pPr>
    </w:p>
    <w:sectPr w:rsidR="00FF6E44" w:rsidRPr="00DD63B4" w:rsidSect="000454E4">
      <w:footerReference w:type="default" r:id="rId7"/>
      <w:pgSz w:w="11906" w:h="16838"/>
      <w:pgMar w:top="141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E44" w:rsidRDefault="00FF6E44" w:rsidP="000454E4">
      <w:pPr>
        <w:spacing w:after="0" w:line="240" w:lineRule="auto"/>
      </w:pPr>
      <w:r>
        <w:separator/>
      </w:r>
    </w:p>
  </w:endnote>
  <w:endnote w:type="continuationSeparator" w:id="0">
    <w:p w:rsidR="00FF6E44" w:rsidRDefault="00FF6E44" w:rsidP="000454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E44" w:rsidRDefault="00FF6E44">
    <w:pPr>
      <w:pStyle w:val="Footer"/>
    </w:pPr>
    <w:bookmarkStart w:id="0" w:name="_GoBack"/>
    <w:bookmarkEnd w:id="0"/>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E44" w:rsidRDefault="00FF6E44" w:rsidP="000454E4">
      <w:pPr>
        <w:spacing w:after="0" w:line="240" w:lineRule="auto"/>
      </w:pPr>
      <w:r>
        <w:separator/>
      </w:r>
    </w:p>
  </w:footnote>
  <w:footnote w:type="continuationSeparator" w:id="0">
    <w:p w:rsidR="00FF6E44" w:rsidRDefault="00FF6E44" w:rsidP="000454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B30DA"/>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F373126"/>
    <w:multiLevelType w:val="hybridMultilevel"/>
    <w:tmpl w:val="2D0EC4C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nsid w:val="2D060B87"/>
    <w:multiLevelType w:val="hybridMultilevel"/>
    <w:tmpl w:val="B43E5D82"/>
    <w:lvl w:ilvl="0" w:tplc="A2588A74">
      <w:start w:val="1"/>
      <w:numFmt w:val="decimal"/>
      <w:lvlText w:val="%1"/>
      <w:lvlJc w:val="left"/>
      <w:pPr>
        <w:ind w:left="1440" w:hanging="360"/>
      </w:pPr>
      <w:rPr>
        <w:rFonts w:hint="default"/>
      </w:r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3">
    <w:nsid w:val="2D166076"/>
    <w:multiLevelType w:val="hybridMultilevel"/>
    <w:tmpl w:val="818A03D0"/>
    <w:lvl w:ilvl="0" w:tplc="EC54075A">
      <w:start w:val="1"/>
      <w:numFmt w:val="decimal"/>
      <w:lvlText w:val="%1)"/>
      <w:lvlJc w:val="left"/>
      <w:pPr>
        <w:tabs>
          <w:tab w:val="num" w:pos="1125"/>
        </w:tabs>
        <w:ind w:left="1125" w:hanging="405"/>
      </w:pPr>
      <w:rPr>
        <w:rFonts w:hint="default"/>
        <w:b w:val="0"/>
        <w:bCs w:val="0"/>
      </w:rPr>
    </w:lvl>
    <w:lvl w:ilvl="1" w:tplc="04100019">
      <w:start w:val="1"/>
      <w:numFmt w:val="lowerLetter"/>
      <w:lvlText w:val="%2."/>
      <w:lvlJc w:val="left"/>
      <w:pPr>
        <w:tabs>
          <w:tab w:val="num" w:pos="1800"/>
        </w:tabs>
        <w:ind w:left="1800" w:hanging="360"/>
      </w:pPr>
    </w:lvl>
    <w:lvl w:ilvl="2" w:tplc="0410001B">
      <w:start w:val="1"/>
      <w:numFmt w:val="lowerRoman"/>
      <w:lvlText w:val="%3."/>
      <w:lvlJc w:val="right"/>
      <w:pPr>
        <w:tabs>
          <w:tab w:val="num" w:pos="2520"/>
        </w:tabs>
        <w:ind w:left="2520" w:hanging="180"/>
      </w:pPr>
    </w:lvl>
    <w:lvl w:ilvl="3" w:tplc="0410000F">
      <w:start w:val="1"/>
      <w:numFmt w:val="decimal"/>
      <w:lvlText w:val="%4."/>
      <w:lvlJc w:val="left"/>
      <w:pPr>
        <w:tabs>
          <w:tab w:val="num" w:pos="3240"/>
        </w:tabs>
        <w:ind w:left="3240" w:hanging="360"/>
      </w:pPr>
    </w:lvl>
    <w:lvl w:ilvl="4" w:tplc="04100019">
      <w:start w:val="1"/>
      <w:numFmt w:val="lowerLetter"/>
      <w:lvlText w:val="%5."/>
      <w:lvlJc w:val="left"/>
      <w:pPr>
        <w:tabs>
          <w:tab w:val="num" w:pos="3960"/>
        </w:tabs>
        <w:ind w:left="3960" w:hanging="360"/>
      </w:pPr>
    </w:lvl>
    <w:lvl w:ilvl="5" w:tplc="0410001B">
      <w:start w:val="1"/>
      <w:numFmt w:val="lowerRoman"/>
      <w:lvlText w:val="%6."/>
      <w:lvlJc w:val="right"/>
      <w:pPr>
        <w:tabs>
          <w:tab w:val="num" w:pos="4680"/>
        </w:tabs>
        <w:ind w:left="4680" w:hanging="180"/>
      </w:pPr>
    </w:lvl>
    <w:lvl w:ilvl="6" w:tplc="0410000F">
      <w:start w:val="1"/>
      <w:numFmt w:val="decimal"/>
      <w:lvlText w:val="%7."/>
      <w:lvlJc w:val="left"/>
      <w:pPr>
        <w:tabs>
          <w:tab w:val="num" w:pos="5400"/>
        </w:tabs>
        <w:ind w:left="5400" w:hanging="360"/>
      </w:pPr>
    </w:lvl>
    <w:lvl w:ilvl="7" w:tplc="04100019">
      <w:start w:val="1"/>
      <w:numFmt w:val="lowerLetter"/>
      <w:lvlText w:val="%8."/>
      <w:lvlJc w:val="left"/>
      <w:pPr>
        <w:tabs>
          <w:tab w:val="num" w:pos="6120"/>
        </w:tabs>
        <w:ind w:left="6120" w:hanging="360"/>
      </w:pPr>
    </w:lvl>
    <w:lvl w:ilvl="8" w:tplc="0410001B">
      <w:start w:val="1"/>
      <w:numFmt w:val="lowerRoman"/>
      <w:lvlText w:val="%9."/>
      <w:lvlJc w:val="right"/>
      <w:pPr>
        <w:tabs>
          <w:tab w:val="num" w:pos="6840"/>
        </w:tabs>
        <w:ind w:left="6840" w:hanging="180"/>
      </w:pPr>
    </w:lvl>
  </w:abstractNum>
  <w:abstractNum w:abstractNumId="4">
    <w:nsid w:val="52140DB3"/>
    <w:multiLevelType w:val="hybridMultilevel"/>
    <w:tmpl w:val="9542A042"/>
    <w:lvl w:ilvl="0" w:tplc="A2588A74">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nsid w:val="52694A63"/>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F114ADD"/>
    <w:multiLevelType w:val="hybridMultilevel"/>
    <w:tmpl w:val="2138CEAA"/>
    <w:lvl w:ilvl="0" w:tplc="A2588A74">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nsid w:val="630F0D78"/>
    <w:multiLevelType w:val="hybridMultilevel"/>
    <w:tmpl w:val="715063F4"/>
    <w:lvl w:ilvl="0" w:tplc="04100011">
      <w:start w:val="1"/>
      <w:numFmt w:val="decimal"/>
      <w:lvlText w:val="%1)"/>
      <w:lvlJc w:val="left"/>
      <w:pPr>
        <w:tabs>
          <w:tab w:val="num" w:pos="720"/>
        </w:tabs>
        <w:ind w:left="720" w:hanging="360"/>
      </w:pPr>
      <w:rPr>
        <w:rFonts w:hint="default"/>
        <w:b w:val="0"/>
        <w:bCs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8">
    <w:nsid w:val="6B08540A"/>
    <w:multiLevelType w:val="multilevel"/>
    <w:tmpl w:val="0410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DB46D1A"/>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6"/>
  </w:num>
  <w:num w:numId="3">
    <w:abstractNumId w:val="2"/>
  </w:num>
  <w:num w:numId="4">
    <w:abstractNumId w:val="4"/>
  </w:num>
  <w:num w:numId="5">
    <w:abstractNumId w:val="8"/>
  </w:num>
  <w:num w:numId="6">
    <w:abstractNumId w:val="0"/>
  </w:num>
  <w:num w:numId="7">
    <w:abstractNumId w:val="5"/>
  </w:num>
  <w:num w:numId="8">
    <w:abstractNumId w:val="9"/>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12E8"/>
    <w:rsid w:val="00014078"/>
    <w:rsid w:val="00037CCD"/>
    <w:rsid w:val="0004277F"/>
    <w:rsid w:val="000454E4"/>
    <w:rsid w:val="00055832"/>
    <w:rsid w:val="0007406C"/>
    <w:rsid w:val="00076EAD"/>
    <w:rsid w:val="000A2BA8"/>
    <w:rsid w:val="00100A5B"/>
    <w:rsid w:val="001016D9"/>
    <w:rsid w:val="00103BC9"/>
    <w:rsid w:val="001C2DDF"/>
    <w:rsid w:val="001C40A4"/>
    <w:rsid w:val="001D0573"/>
    <w:rsid w:val="001D4157"/>
    <w:rsid w:val="00200112"/>
    <w:rsid w:val="00221A34"/>
    <w:rsid w:val="00262012"/>
    <w:rsid w:val="00271A9E"/>
    <w:rsid w:val="002C2CE6"/>
    <w:rsid w:val="003226DC"/>
    <w:rsid w:val="00334D4A"/>
    <w:rsid w:val="0033775F"/>
    <w:rsid w:val="00342D51"/>
    <w:rsid w:val="003975F2"/>
    <w:rsid w:val="003B7E19"/>
    <w:rsid w:val="003C7F2F"/>
    <w:rsid w:val="003D34D2"/>
    <w:rsid w:val="00431E1B"/>
    <w:rsid w:val="0043776D"/>
    <w:rsid w:val="00450C3B"/>
    <w:rsid w:val="00456976"/>
    <w:rsid w:val="00457AAB"/>
    <w:rsid w:val="00464D93"/>
    <w:rsid w:val="004C6477"/>
    <w:rsid w:val="004F04AB"/>
    <w:rsid w:val="00522E75"/>
    <w:rsid w:val="005A3785"/>
    <w:rsid w:val="005A7244"/>
    <w:rsid w:val="005B0691"/>
    <w:rsid w:val="005D19C7"/>
    <w:rsid w:val="00615197"/>
    <w:rsid w:val="006428A8"/>
    <w:rsid w:val="006B04DD"/>
    <w:rsid w:val="006B7230"/>
    <w:rsid w:val="006C49DB"/>
    <w:rsid w:val="006C7FCB"/>
    <w:rsid w:val="006D168F"/>
    <w:rsid w:val="00721160"/>
    <w:rsid w:val="0073483A"/>
    <w:rsid w:val="00781FFE"/>
    <w:rsid w:val="00783C3D"/>
    <w:rsid w:val="007A6663"/>
    <w:rsid w:val="007C38E8"/>
    <w:rsid w:val="007C7045"/>
    <w:rsid w:val="00820705"/>
    <w:rsid w:val="008419E8"/>
    <w:rsid w:val="00842E4F"/>
    <w:rsid w:val="00867415"/>
    <w:rsid w:val="008C12E8"/>
    <w:rsid w:val="008E5638"/>
    <w:rsid w:val="0091007A"/>
    <w:rsid w:val="009440C5"/>
    <w:rsid w:val="009472D3"/>
    <w:rsid w:val="009538CD"/>
    <w:rsid w:val="00957238"/>
    <w:rsid w:val="0097281A"/>
    <w:rsid w:val="0099303E"/>
    <w:rsid w:val="00995633"/>
    <w:rsid w:val="0099596A"/>
    <w:rsid w:val="009B6ABC"/>
    <w:rsid w:val="009C26AE"/>
    <w:rsid w:val="009F36A6"/>
    <w:rsid w:val="009F3BA7"/>
    <w:rsid w:val="00A05B65"/>
    <w:rsid w:val="00A143D4"/>
    <w:rsid w:val="00A93942"/>
    <w:rsid w:val="00AA1F1A"/>
    <w:rsid w:val="00AB6F6C"/>
    <w:rsid w:val="00AD645F"/>
    <w:rsid w:val="00AE3F1C"/>
    <w:rsid w:val="00AF68F7"/>
    <w:rsid w:val="00B13892"/>
    <w:rsid w:val="00B25C5A"/>
    <w:rsid w:val="00B4083D"/>
    <w:rsid w:val="00B5105B"/>
    <w:rsid w:val="00B81577"/>
    <w:rsid w:val="00B83D0D"/>
    <w:rsid w:val="00B9144B"/>
    <w:rsid w:val="00B920AE"/>
    <w:rsid w:val="00BA0D9C"/>
    <w:rsid w:val="00BF3690"/>
    <w:rsid w:val="00C11887"/>
    <w:rsid w:val="00C41541"/>
    <w:rsid w:val="00C4442C"/>
    <w:rsid w:val="00C45AC7"/>
    <w:rsid w:val="00C52EF1"/>
    <w:rsid w:val="00C575E5"/>
    <w:rsid w:val="00C77C53"/>
    <w:rsid w:val="00C804AA"/>
    <w:rsid w:val="00C903EF"/>
    <w:rsid w:val="00C941E5"/>
    <w:rsid w:val="00CE52C8"/>
    <w:rsid w:val="00CF17AA"/>
    <w:rsid w:val="00D42CC2"/>
    <w:rsid w:val="00D4433C"/>
    <w:rsid w:val="00D456A6"/>
    <w:rsid w:val="00D558BE"/>
    <w:rsid w:val="00D81B35"/>
    <w:rsid w:val="00D84438"/>
    <w:rsid w:val="00DD63B4"/>
    <w:rsid w:val="00DE3A53"/>
    <w:rsid w:val="00E1462F"/>
    <w:rsid w:val="00E1711C"/>
    <w:rsid w:val="00E35E61"/>
    <w:rsid w:val="00E418F9"/>
    <w:rsid w:val="00E70659"/>
    <w:rsid w:val="00EB53DA"/>
    <w:rsid w:val="00EB618E"/>
    <w:rsid w:val="00EC05D0"/>
    <w:rsid w:val="00ED241D"/>
    <w:rsid w:val="00F17F40"/>
    <w:rsid w:val="00F22BC8"/>
    <w:rsid w:val="00F4193D"/>
    <w:rsid w:val="00F55EAD"/>
    <w:rsid w:val="00F85F31"/>
    <w:rsid w:val="00F85FAA"/>
    <w:rsid w:val="00FA17B9"/>
    <w:rsid w:val="00FD1FCD"/>
    <w:rsid w:val="00FD6FC6"/>
    <w:rsid w:val="00FF6E4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70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C12E8"/>
    <w:pPr>
      <w:ind w:left="720"/>
    </w:pPr>
  </w:style>
  <w:style w:type="character" w:styleId="CommentReference">
    <w:name w:val="annotation reference"/>
    <w:basedOn w:val="DefaultParagraphFont"/>
    <w:uiPriority w:val="99"/>
    <w:semiHidden/>
    <w:rsid w:val="009C26AE"/>
    <w:rPr>
      <w:sz w:val="16"/>
      <w:szCs w:val="16"/>
    </w:rPr>
  </w:style>
  <w:style w:type="paragraph" w:styleId="CommentText">
    <w:name w:val="annotation text"/>
    <w:basedOn w:val="Normal"/>
    <w:link w:val="CommentTextChar"/>
    <w:uiPriority w:val="99"/>
    <w:semiHidden/>
    <w:rsid w:val="009C26A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C26AE"/>
    <w:rPr>
      <w:sz w:val="20"/>
      <w:szCs w:val="20"/>
    </w:rPr>
  </w:style>
  <w:style w:type="paragraph" w:styleId="CommentSubject">
    <w:name w:val="annotation subject"/>
    <w:basedOn w:val="CommentText"/>
    <w:next w:val="CommentText"/>
    <w:link w:val="CommentSubjectChar"/>
    <w:uiPriority w:val="99"/>
    <w:semiHidden/>
    <w:rsid w:val="009C26AE"/>
    <w:rPr>
      <w:b/>
      <w:bCs/>
    </w:rPr>
  </w:style>
  <w:style w:type="character" w:customStyle="1" w:styleId="CommentSubjectChar">
    <w:name w:val="Comment Subject Char"/>
    <w:basedOn w:val="CommentTextChar"/>
    <w:link w:val="CommentSubject"/>
    <w:uiPriority w:val="99"/>
    <w:semiHidden/>
    <w:locked/>
    <w:rsid w:val="009C26AE"/>
    <w:rPr>
      <w:b/>
      <w:bCs/>
    </w:rPr>
  </w:style>
  <w:style w:type="paragraph" w:styleId="BalloonText">
    <w:name w:val="Balloon Text"/>
    <w:basedOn w:val="Normal"/>
    <w:link w:val="BalloonTextChar"/>
    <w:uiPriority w:val="99"/>
    <w:semiHidden/>
    <w:rsid w:val="009C2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26AE"/>
    <w:rPr>
      <w:rFonts w:ascii="Tahoma" w:hAnsi="Tahoma" w:cs="Tahoma"/>
      <w:sz w:val="16"/>
      <w:szCs w:val="16"/>
    </w:rPr>
  </w:style>
  <w:style w:type="paragraph" w:styleId="Header">
    <w:name w:val="header"/>
    <w:basedOn w:val="Normal"/>
    <w:link w:val="HeaderChar"/>
    <w:uiPriority w:val="99"/>
    <w:rsid w:val="000454E4"/>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0454E4"/>
  </w:style>
  <w:style w:type="paragraph" w:styleId="Footer">
    <w:name w:val="footer"/>
    <w:basedOn w:val="Normal"/>
    <w:link w:val="FooterChar"/>
    <w:uiPriority w:val="99"/>
    <w:rsid w:val="000454E4"/>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0454E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5</Pages>
  <Words>1324</Words>
  <Characters>7552</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di contabilità del Distretto Italia -San Marino</dc:title>
  <dc:subject/>
  <dc:creator>Utente 1</dc:creator>
  <cp:keywords/>
  <dc:description/>
  <cp:lastModifiedBy>UTENTE</cp:lastModifiedBy>
  <cp:revision>5</cp:revision>
  <dcterms:created xsi:type="dcterms:W3CDTF">2013-02-12T08:31:00Z</dcterms:created>
  <dcterms:modified xsi:type="dcterms:W3CDTF">2013-02-12T08:47:00Z</dcterms:modified>
</cp:coreProperties>
</file>